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Montserrat" w:cs="Montserrat" w:eastAsia="Montserrat" w:hAnsi="Montserrat"/>
        </w:rPr>
      </w:pPr>
      <w:bookmarkStart w:colFirst="0" w:colLast="0" w:name="_heading=h.5e01a25kgj3g" w:id="0"/>
      <w:bookmarkEnd w:id="0"/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CONVOCATORIA EXTERNA PARA PROFESOR POR ASIGNATURA EN SEDE FRANCISCO I. MADERO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5840" w:w="12240" w:orient="portrait"/>
          <w:pgMar w:bottom="280" w:top="174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1"/>
        </w:numPr>
        <w:tabs>
          <w:tab w:val="left" w:leader="none" w:pos="412"/>
        </w:tabs>
        <w:ind w:left="412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17778</wp:posOffset>
            </wp:positionH>
            <wp:positionV relativeFrom="page">
              <wp:posOffset>16509</wp:posOffset>
            </wp:positionV>
            <wp:extent cx="7754620" cy="10034902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54620" cy="100349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Vacante para Profesor por Asignatura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410" w:right="0" w:firstLine="0"/>
        <w:jc w:val="both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Universidad Politécnica de Francisco I. Madero, emite la presente convocatoria para profesionales con grado académico de Licenciatura o Posgrado que estén interesados en prestar servicios como Profesor por Asignatura, durante el cuatrimestre septiembre - diciembre 2026 en la sede Francisco I. Madero</w:t>
      </w:r>
    </w:p>
    <w:p w:rsidR="00000000" w:rsidDel="00000000" w:rsidP="00000000" w:rsidRDefault="00000000" w:rsidRPr="00000000" w14:paraId="00000005">
      <w:pPr>
        <w:pStyle w:val="Heading2"/>
        <w:numPr>
          <w:ilvl w:val="0"/>
          <w:numId w:val="1"/>
        </w:numPr>
        <w:tabs>
          <w:tab w:val="left" w:leader="none" w:pos="412"/>
        </w:tabs>
        <w:spacing w:before="182" w:lineRule="auto"/>
        <w:ind w:left="412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Características de la plaza</w:t>
      </w:r>
    </w:p>
    <w:p w:rsidR="00000000" w:rsidDel="00000000" w:rsidP="00000000" w:rsidRDefault="00000000" w:rsidRPr="00000000" w14:paraId="00000006">
      <w:pPr>
        <w:spacing w:before="117" w:line="183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Tipo de plaza: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Profesor por Asignatura</w:t>
      </w:r>
    </w:p>
    <w:p w:rsidR="00000000" w:rsidDel="00000000" w:rsidP="00000000" w:rsidRDefault="00000000" w:rsidRPr="00000000" w14:paraId="00000007">
      <w:pPr>
        <w:spacing w:line="183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Categoría: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Única</w:t>
      </w:r>
    </w:p>
    <w:p w:rsidR="00000000" w:rsidDel="00000000" w:rsidP="00000000" w:rsidRDefault="00000000" w:rsidRPr="00000000" w14:paraId="00000008">
      <w:pPr>
        <w:spacing w:before="3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Nivel: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Ingeniería en Diseño Industrial y/o Posgrado afín.</w:t>
      </w:r>
    </w:p>
    <w:p w:rsidR="00000000" w:rsidDel="00000000" w:rsidP="00000000" w:rsidRDefault="00000000" w:rsidRPr="00000000" w14:paraId="00000009">
      <w:pPr>
        <w:spacing w:before="1" w:lineRule="auto"/>
        <w:ind w:left="412" w:right="711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Programa educativo: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Ingeniería en Diseño Industrial 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Área de conocimiento: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Diseño  / materiales</w:t>
      </w:r>
    </w:p>
    <w:p w:rsidR="00000000" w:rsidDel="00000000" w:rsidP="00000000" w:rsidRDefault="00000000" w:rsidRPr="00000000" w14:paraId="0000000A">
      <w:pPr>
        <w:spacing w:before="1" w:lineRule="auto"/>
        <w:ind w:left="412" w:right="711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Materias por impartir: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highlight w:val="yellow"/>
          <w:rtl w:val="0"/>
        </w:rPr>
        <w:t xml:space="preserve">Química básica, ingeniería de materiales, mecánica de materiales, ingeniería en aplicación de materiales de manufactura II, estadía.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line="235" w:lineRule="auto"/>
        <w:ind w:right="-50" w:firstLine="412"/>
        <w:rPr>
          <w:rFonts w:ascii="Montserrat" w:cs="Montserrat" w:eastAsia="Montserrat" w:hAnsi="Montserrat"/>
          <w:b w:val="0"/>
          <w:bCs w:val="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Clase de contratación: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rtl w:val="0"/>
        </w:rPr>
        <w:t xml:space="preserve">cuatrimestral (Del 01 de septiembre al 31 de diciembre 2026.) </w:t>
      </w:r>
    </w:p>
    <w:p w:rsidR="00000000" w:rsidDel="00000000" w:rsidP="00000000" w:rsidRDefault="00000000" w:rsidRPr="00000000" w14:paraId="0000000C">
      <w:pPr>
        <w:pStyle w:val="Heading3"/>
        <w:spacing w:line="235" w:lineRule="auto"/>
        <w:ind w:right="-50" w:firstLine="41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Fecha de ingreso: </w:t>
      </w: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01 de septiembre de 2026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412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Sueldo: 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acorde a lo especificado en el Tabulador.</w:t>
      </w:r>
    </w:p>
    <w:p w:rsidR="00000000" w:rsidDel="00000000" w:rsidP="00000000" w:rsidRDefault="00000000" w:rsidRPr="00000000" w14:paraId="0000000E">
      <w:pPr>
        <w:spacing w:before="1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Horas a cubrir: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highlight w:val="yellow"/>
          <w:rtl w:val="0"/>
        </w:rPr>
        <w:t xml:space="preserve">28 horas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numPr>
          <w:ilvl w:val="0"/>
          <w:numId w:val="1"/>
        </w:numPr>
        <w:tabs>
          <w:tab w:val="left" w:leader="none" w:pos="412"/>
        </w:tabs>
        <w:spacing w:before="181" w:lineRule="auto"/>
        <w:ind w:left="412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Funciones a desempeñar</w:t>
      </w:r>
    </w:p>
    <w:p w:rsidR="00000000" w:rsidDel="00000000" w:rsidP="00000000" w:rsidRDefault="00000000" w:rsidRPr="00000000" w14:paraId="00000010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Realizar actividades de enseñanza, de acuerdo con el programa educativo y Departamento de Idiomas;</w:t>
      </w:r>
    </w:p>
    <w:p w:rsidR="00000000" w:rsidDel="00000000" w:rsidP="00000000" w:rsidRDefault="00000000" w:rsidRPr="00000000" w14:paraId="00000011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Diseñar, desarrollar y evaluar objetos de aprendizaje en coordinación con Secretaría Académica, Dirección de Desarrollo Académico, Prácticas Educativas Innovadoras y Mejora Continua, Subdirección de Vinculación y Departamento de Idiomas;  </w:t>
      </w:r>
    </w:p>
    <w:p w:rsidR="00000000" w:rsidDel="00000000" w:rsidP="00000000" w:rsidRDefault="00000000" w:rsidRPr="00000000" w14:paraId="00000012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Diseñar, desarrollar y evaluar material didáctico en coordinación con Secretaría Académica, Dirección de Desarrollo Académico, Prácticas Educativas Innovadoras y Mejora Continua Subdirección de Vinculación y Departamento de Idiomas;</w:t>
      </w:r>
    </w:p>
    <w:p w:rsidR="00000000" w:rsidDel="00000000" w:rsidP="00000000" w:rsidRDefault="00000000" w:rsidRPr="00000000" w14:paraId="00000013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Impartir asesorías, tutorías, seguimiento de alumnos en condición vulnerable y realizar acciones de gestión.</w:t>
      </w:r>
    </w:p>
    <w:p w:rsidR="00000000" w:rsidDel="00000000" w:rsidP="00000000" w:rsidRDefault="00000000" w:rsidRPr="00000000" w14:paraId="00000014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la realización de estudios y prestación de servicios que requieran los sectores públicos, privado y social, vinculado con la institución;</w:t>
      </w:r>
    </w:p>
    <w:p w:rsidR="00000000" w:rsidDel="00000000" w:rsidP="00000000" w:rsidRDefault="00000000" w:rsidRPr="00000000" w14:paraId="00000015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programas de intercambio académico.</w:t>
      </w:r>
    </w:p>
    <w:p w:rsidR="00000000" w:rsidDel="00000000" w:rsidP="00000000" w:rsidRDefault="00000000" w:rsidRPr="00000000" w14:paraId="00000016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Divulgar de acuerdo con la Universidad los resultados de las actividades académicas conforme a los programas educativos correspondientes y Departamento de Idiomas;</w:t>
      </w:r>
    </w:p>
    <w:p w:rsidR="00000000" w:rsidDel="00000000" w:rsidP="00000000" w:rsidRDefault="00000000" w:rsidRPr="00000000" w14:paraId="00000017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Elaborar y presentar plan de trabajo e informes correspondiente a sus actividades;</w:t>
      </w:r>
    </w:p>
    <w:p w:rsidR="00000000" w:rsidDel="00000000" w:rsidP="00000000" w:rsidRDefault="00000000" w:rsidRPr="00000000" w14:paraId="00000018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la planeación y evaluación de las actividades de la Universidad;</w:t>
      </w:r>
    </w:p>
    <w:p w:rsidR="00000000" w:rsidDel="00000000" w:rsidP="00000000" w:rsidRDefault="00000000" w:rsidRPr="00000000" w14:paraId="00000019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Dar a conocer a sus estudiantes el programa, fechas y modalidades de evaluación al inicio del curso;</w:t>
      </w:r>
    </w:p>
    <w:p w:rsidR="00000000" w:rsidDel="00000000" w:rsidP="00000000" w:rsidRDefault="00000000" w:rsidRPr="00000000" w14:paraId="0000001A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programas de formación y actualización del personal académico;</w:t>
      </w:r>
    </w:p>
    <w:p w:rsidR="00000000" w:rsidDel="00000000" w:rsidP="00000000" w:rsidRDefault="00000000" w:rsidRPr="00000000" w14:paraId="0000001B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el proceso de evaluación del desempeño docente;</w:t>
      </w:r>
    </w:p>
    <w:p w:rsidR="00000000" w:rsidDel="00000000" w:rsidP="00000000" w:rsidRDefault="00000000" w:rsidRPr="00000000" w14:paraId="0000001C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Cumplir con las normas y procedimientos administrativos en el ámbito de sus respectivas actividades;</w:t>
      </w:r>
    </w:p>
    <w:p w:rsidR="00000000" w:rsidDel="00000000" w:rsidP="00000000" w:rsidRDefault="00000000" w:rsidRPr="00000000" w14:paraId="0000001D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Entregar informes cuatrimestrales en las fechas y horarios establecidos por el área correspondiente;</w:t>
      </w:r>
    </w:p>
    <w:p w:rsidR="00000000" w:rsidDel="00000000" w:rsidP="00000000" w:rsidRDefault="00000000" w:rsidRPr="00000000" w14:paraId="0000001E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Entregar calificaciones de aprobados y no aprobados en las fechas y horarios establecidos por el área correspondiente;</w:t>
      </w:r>
    </w:p>
    <w:p w:rsidR="00000000" w:rsidDel="00000000" w:rsidP="00000000" w:rsidRDefault="00000000" w:rsidRPr="00000000" w14:paraId="0000001F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Asistir a las sesiones de Consejos Técnicos Escolares de Educación Superior (CTEES), en las fechas y horarios establecidos por la Universidad;</w:t>
      </w:r>
    </w:p>
    <w:p w:rsidR="00000000" w:rsidDel="00000000" w:rsidP="00000000" w:rsidRDefault="00000000" w:rsidRPr="00000000" w14:paraId="00000020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En el marco de la agenda 2030, participar en la difusión y desarrollo de actividades que promuevan el logro de los Objetivos de Desarrollo Sostenible;</w:t>
      </w:r>
    </w:p>
    <w:p w:rsidR="00000000" w:rsidDel="00000000" w:rsidP="00000000" w:rsidRDefault="00000000" w:rsidRPr="00000000" w14:paraId="00000021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actividades de los sistemas de Gestión de Calidad y Gestión Ambiental en las áreas que desempeñe sus funciones;</w:t>
      </w:r>
    </w:p>
    <w:p w:rsidR="00000000" w:rsidDel="00000000" w:rsidP="00000000" w:rsidRDefault="00000000" w:rsidRPr="00000000" w14:paraId="00000022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los procesos institucionales de evaluación y acreditación;</w:t>
      </w:r>
    </w:p>
    <w:p w:rsidR="00000000" w:rsidDel="00000000" w:rsidP="00000000" w:rsidRDefault="00000000" w:rsidRPr="00000000" w14:paraId="00000023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Observar y cumplir con lo establecido en el Código de Conducta de la Universidad Politécnica de Francisco I. Madero;</w:t>
      </w:r>
    </w:p>
    <w:p w:rsidR="00000000" w:rsidDel="00000000" w:rsidP="00000000" w:rsidRDefault="00000000" w:rsidRPr="00000000" w14:paraId="00000024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la impartición de cursos de educación continua;</w:t>
      </w:r>
    </w:p>
    <w:p w:rsidR="00000000" w:rsidDel="00000000" w:rsidP="00000000" w:rsidRDefault="00000000" w:rsidRPr="00000000" w14:paraId="00000025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Asistir a reuniones de la academia de inglés;</w:t>
      </w:r>
    </w:p>
    <w:p w:rsidR="00000000" w:rsidDel="00000000" w:rsidP="00000000" w:rsidRDefault="00000000" w:rsidRPr="00000000" w14:paraId="00000026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Aplicar examen TOEFL institucional;</w:t>
      </w:r>
    </w:p>
    <w:p w:rsidR="00000000" w:rsidDel="00000000" w:rsidP="00000000" w:rsidRDefault="00000000" w:rsidRPr="00000000" w14:paraId="00000027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Revisar abstract de trabajo de investigación;</w:t>
      </w:r>
    </w:p>
    <w:p w:rsidR="00000000" w:rsidDel="00000000" w:rsidP="00000000" w:rsidRDefault="00000000" w:rsidRPr="00000000" w14:paraId="00000028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Elaborar y administrar instrumentos de evaluación;</w:t>
      </w:r>
    </w:p>
    <w:p w:rsidR="00000000" w:rsidDel="00000000" w:rsidP="00000000" w:rsidRDefault="00000000" w:rsidRPr="00000000" w14:paraId="00000029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Apoyar en la organización de eventos académicos y culturales relacionados al aprendizaje del idioma inglés;</w:t>
      </w:r>
    </w:p>
    <w:p w:rsidR="00000000" w:rsidDel="00000000" w:rsidP="00000000" w:rsidRDefault="00000000" w:rsidRPr="00000000" w14:paraId="0000002A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Las demás actividades que sean afines y/o las encomendadas por sus superiores.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numPr>
          <w:ilvl w:val="0"/>
          <w:numId w:val="1"/>
        </w:numPr>
        <w:tabs>
          <w:tab w:val="left" w:leader="none" w:pos="411"/>
        </w:tabs>
        <w:spacing w:before="177" w:lineRule="auto"/>
        <w:ind w:left="411" w:hanging="35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Requisitos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  <w:tab w:val="left" w:leader="none" w:pos="554"/>
        </w:tabs>
        <w:spacing w:after="0" w:before="0" w:line="240" w:lineRule="auto"/>
        <w:ind w:left="554" w:right="406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Título con grado de licenciatura y/o posgrado preferentemente y cédula profesional en el área de Diseño Industrial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</w:tabs>
        <w:spacing w:after="0" w:before="0" w:line="189" w:lineRule="auto"/>
        <w:ind w:left="551" w:right="0" w:hanging="139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 menos 3 años de experiencia profesional en su área de especialidad.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1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6"/>
          <w:szCs w:val="16"/>
          <w:rtl w:val="0"/>
        </w:rPr>
        <w:t xml:space="preserve">Preferentemente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  <w:tab w:val="left" w:leader="none" w:pos="554"/>
        </w:tabs>
        <w:spacing w:after="0" w:before="3" w:line="237" w:lineRule="auto"/>
        <w:ind w:left="554" w:right="410" w:hanging="141.99999999999994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Haber impartido un curso frente a grupo, como mínimo, una vez al año en promedio durante los últimos 5 años.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</w:tabs>
        <w:spacing w:after="0" w:before="0" w:line="190" w:lineRule="auto"/>
        <w:ind w:left="551" w:right="0" w:hanging="139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Tener conocimiento del modelo educativo basado en soluciones.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  <w:tab w:val="left" w:leader="none" w:pos="554"/>
        </w:tabs>
        <w:spacing w:after="0" w:before="3" w:line="240" w:lineRule="auto"/>
        <w:ind w:left="554" w:right="410" w:hanging="141.99999999999994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Competencia en el manejo y uso de equipo especializado CNC.</w:t>
      </w:r>
    </w:p>
    <w:p w:rsidR="00000000" w:rsidDel="00000000" w:rsidP="00000000" w:rsidRDefault="00000000" w:rsidRPr="00000000" w14:paraId="00000034">
      <w:pPr>
        <w:pStyle w:val="Heading2"/>
        <w:numPr>
          <w:ilvl w:val="0"/>
          <w:numId w:val="1"/>
        </w:numPr>
        <w:tabs>
          <w:tab w:val="left" w:leader="none" w:pos="411"/>
        </w:tabs>
        <w:spacing w:before="179" w:lineRule="auto"/>
        <w:ind w:left="411" w:hanging="35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Recepción de documentos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4"/>
          <w:tab w:val="left" w:leader="none" w:pos="566"/>
        </w:tabs>
        <w:spacing w:after="0" w:before="2" w:line="240" w:lineRule="auto"/>
        <w:ind w:left="566" w:right="355" w:hanging="14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recepción de documentos estará a cargo del Departamento de Recursos Humanos de la Universidad Politécnica de Francisco I. Madero,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highlight w:val="white"/>
          <w:rtl w:val="0"/>
        </w:rPr>
        <w:t xml:space="preserve">27 al 28 de agosto de 2026 hasta las 14:00 hrs.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4"/>
          <w:tab w:val="left" w:leader="none" w:pos="566"/>
        </w:tabs>
        <w:spacing w:after="0" w:before="0" w:line="240" w:lineRule="auto"/>
        <w:ind w:left="566" w:right="355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Los requisitos que se indican en el punto cuatro de la presente convocatoria, deberá ser enviado al correo: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4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Lic. Lilibeth López Mejía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54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Email: </w:t>
      </w:r>
      <w:hyperlink r:id="rId8">
        <w:r w:rsidDel="00000000" w:rsidR="00000000" w:rsidRPr="00000000">
          <w:rPr>
            <w:rFonts w:ascii="Montserrat" w:cs="Montserrat" w:eastAsia="Montserrat" w:hAnsi="Montserrat"/>
            <w:i w:val="0"/>
            <w:iCs w:val="0"/>
            <w:smallCaps w:val="0"/>
            <w:strike w:val="0"/>
            <w:color w:val="0461c1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recursoshumanos@upfim.edu.mx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566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Asunto: 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Postulación a convocatoria PA Ingeniería en Diseño Industrial 2026.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" w:line="240" w:lineRule="auto"/>
        <w:ind w:left="554" w:right="156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280" w:top="1740" w:left="720" w:right="720" w:header="720" w:footer="720"/>
          <w:cols w:equalWidth="0" w:num="2">
            <w:col w:space="288" w:w="5256"/>
            <w:col w:space="0" w:w="5256"/>
          </w:cols>
        </w:sect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Es indispensable integrar la documentación en un solo archivo y en formato PDF.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280" w:top="1820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4"/>
          <w:tab w:val="left" w:leader="none" w:pos="967"/>
        </w:tabs>
        <w:spacing w:after="0" w:before="101" w:line="240" w:lineRule="auto"/>
        <w:ind w:left="967" w:right="39" w:hanging="144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17778</wp:posOffset>
            </wp:positionH>
            <wp:positionV relativeFrom="page">
              <wp:posOffset>16509</wp:posOffset>
            </wp:positionV>
            <wp:extent cx="7754620" cy="10034902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54620" cy="100349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Posterior al envío de la documentación, el Área de Recursos Humanos enviará un folio de registro.</w:t>
      </w:r>
    </w:p>
    <w:p w:rsidR="00000000" w:rsidDel="00000000" w:rsidP="00000000" w:rsidRDefault="00000000" w:rsidRPr="00000000" w14:paraId="0000003E">
      <w:pPr>
        <w:pStyle w:val="Heading2"/>
        <w:numPr>
          <w:ilvl w:val="0"/>
          <w:numId w:val="1"/>
        </w:numPr>
        <w:tabs>
          <w:tab w:val="left" w:leader="none" w:pos="825"/>
        </w:tabs>
        <w:spacing w:before="179" w:lineRule="auto"/>
        <w:ind w:left="825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Etapas del concurso de oposición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4"/>
          <w:tab w:val="left" w:leader="none" w:pos="967"/>
        </w:tabs>
        <w:spacing w:after="0" w:before="0" w:line="240" w:lineRule="auto"/>
        <w:ind w:left="967" w:right="38" w:hanging="144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Clase muestra ante la Comisión de Ingreso, Promoción y Permanencia del Personal Académico (CIPPPA): se evalúa la planeación de la sesión, dominio de contenidos correspondientes a la asignatura, habilidades didácticas que promuevan un ambiente académico significativo, diseño de material didáctico e instrumentos de evaluación válidos y confiables.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5"/>
        </w:tabs>
        <w:spacing w:after="0" w:before="0" w:line="189" w:lineRule="auto"/>
        <w:ind w:left="965" w:right="0" w:hanging="139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de conocimientos generales.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5"/>
        </w:tabs>
        <w:spacing w:after="0" w:before="0" w:line="194" w:lineRule="auto"/>
        <w:ind w:left="965" w:right="0" w:hanging="139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de inglés.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5"/>
        </w:tabs>
        <w:spacing w:after="0" w:before="0" w:line="252.00000000000003" w:lineRule="auto"/>
        <w:ind w:left="965" w:right="242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psicométrico aplicado por el área de psicología de la UPFIM.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4"/>
          <w:tab w:val="left" w:leader="none" w:pos="967"/>
        </w:tabs>
        <w:spacing w:after="0" w:before="0" w:line="240" w:lineRule="auto"/>
        <w:ind w:left="967" w:right="467" w:hanging="144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Entrevista con Secretaría Académica y/o Director del Programa Educativo.</w:t>
      </w:r>
    </w:p>
    <w:p w:rsidR="00000000" w:rsidDel="00000000" w:rsidP="00000000" w:rsidRDefault="00000000" w:rsidRPr="00000000" w14:paraId="00000045">
      <w:pPr>
        <w:pStyle w:val="Heading2"/>
        <w:numPr>
          <w:ilvl w:val="0"/>
          <w:numId w:val="1"/>
        </w:numPr>
        <w:tabs>
          <w:tab w:val="left" w:leader="none" w:pos="825"/>
        </w:tabs>
        <w:spacing w:before="178" w:lineRule="auto"/>
        <w:ind w:left="825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Lugar, fecha y horario del concurso de oposición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4"/>
          <w:tab w:val="left" w:leader="none" w:pos="967"/>
        </w:tabs>
        <w:spacing w:after="0" w:before="184" w:line="240" w:lineRule="auto"/>
        <w:ind w:left="967" w:right="199" w:hanging="144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Todas las etapas del concurso de oposición se realizarán en las instalaciones de la Universidad.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5"/>
        </w:tabs>
        <w:spacing w:after="0" w:before="0" w:line="252.00000000000003" w:lineRule="auto"/>
        <w:ind w:left="965" w:right="562" w:hanging="140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fecha y hora se notificarán vía correo electrónico a los participantes.</w:t>
      </w:r>
    </w:p>
    <w:p w:rsidR="00000000" w:rsidDel="00000000" w:rsidP="00000000" w:rsidRDefault="00000000" w:rsidRPr="00000000" w14:paraId="00000048">
      <w:pPr>
        <w:pStyle w:val="Heading2"/>
        <w:numPr>
          <w:ilvl w:val="0"/>
          <w:numId w:val="1"/>
        </w:numPr>
        <w:tabs>
          <w:tab w:val="left" w:leader="none" w:pos="825"/>
        </w:tabs>
        <w:spacing w:line="207" w:lineRule="auto"/>
        <w:ind w:left="825" w:hanging="360"/>
        <w:jc w:val="both"/>
        <w:rPr/>
      </w:pPr>
      <w:r w:rsidDel="00000000" w:rsidR="00000000" w:rsidRPr="00000000">
        <w:br w:type="column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Resultados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3"/>
          <w:tab w:val="left" w:leader="none" w:pos="979"/>
        </w:tabs>
        <w:spacing w:after="0" w:before="0" w:line="240" w:lineRule="auto"/>
        <w:ind w:left="979" w:right="411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Después de haber presentado los exámenes de oposición (disciplinar, pedagógico y psicométrico), la Comisión de Ingreso, Promoción y Permanencia del Personal Académico (CIPPPA) llevará a cabo la evaluación de los participantes y entregará los resultados a Rectoría para su validación y autorización.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9"/>
          <w:tab w:val="left" w:leader="none" w:pos="994"/>
        </w:tabs>
        <w:spacing w:after="0" w:before="0" w:line="242" w:lineRule="auto"/>
        <w:ind w:left="979" w:right="408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relación de los profesores que sean aprobados el concurso de oposición, serán notificados vía correo electrónico.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3"/>
          <w:tab w:val="left" w:leader="none" w:pos="979"/>
        </w:tabs>
        <w:spacing w:after="0" w:before="0" w:line="240" w:lineRule="auto"/>
        <w:ind w:left="979" w:right="410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decisión de la Comisión Evaluadora y del resultado final será inapelable.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numPr>
          <w:ilvl w:val="0"/>
          <w:numId w:val="1"/>
        </w:numPr>
        <w:tabs>
          <w:tab w:val="left" w:leader="none" w:pos="825"/>
        </w:tabs>
        <w:spacing w:before="0" w:lineRule="auto"/>
        <w:ind w:left="825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Aspectos contractuales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7"/>
        </w:tabs>
        <w:spacing w:after="0" w:before="0" w:line="240" w:lineRule="auto"/>
        <w:ind w:left="840" w:right="410" w:firstLine="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o el candidato(a) que sea seleccionado(a) será contratado(a) para iniciar a impartir clases de nivel licenciatura y demás funciones en el cuatrimestre mayo – agosto 2026.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413" w:hanging="22.00000000000003"/>
        <w:jc w:val="both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Los puntos no previstos en la presente convocatoria serán resueltos por la Rectoría y la Comisión de Ingreso, Promoción y Permanencia del Personal Académico (CIPPPA).</w:t>
      </w:r>
    </w:p>
    <w:sectPr>
      <w:type w:val="continuous"/>
      <w:pgSz w:h="15840" w:w="12240" w:orient="portrait"/>
      <w:pgMar w:bottom="280" w:top="1740" w:left="720" w:right="720" w:header="720" w:footer="720"/>
      <w:cols w:equalWidth="0" w:num="2">
        <w:col w:space="253" w:w="5273.5"/>
        <w:col w:space="0" w:w="5273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12" w:hanging="360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18"/>
        <w:szCs w:val="18"/>
      </w:rPr>
    </w:lvl>
    <w:lvl w:ilvl="1">
      <w:start w:val="0"/>
      <w:numFmt w:val="bullet"/>
      <w:lvlText w:val="●"/>
      <w:lvlJc w:val="left"/>
      <w:pPr>
        <w:ind w:left="554" w:hanging="142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16"/>
        <w:szCs w:val="16"/>
      </w:rPr>
    </w:lvl>
    <w:lvl w:ilvl="2">
      <w:start w:val="0"/>
      <w:numFmt w:val="bullet"/>
      <w:lvlText w:val="●"/>
      <w:lvlJc w:val="left"/>
      <w:pPr>
        <w:ind w:left="967" w:hanging="142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16"/>
        <w:szCs w:val="16"/>
      </w:rPr>
    </w:lvl>
    <w:lvl w:ilvl="3">
      <w:start w:val="0"/>
      <w:numFmt w:val="bullet"/>
      <w:lvlText w:val="•"/>
      <w:lvlJc w:val="left"/>
      <w:pPr>
        <w:ind w:left="960" w:hanging="142"/>
      </w:pPr>
      <w:rPr/>
    </w:lvl>
    <w:lvl w:ilvl="4">
      <w:start w:val="0"/>
      <w:numFmt w:val="bullet"/>
      <w:lvlText w:val="•"/>
      <w:lvlJc w:val="left"/>
      <w:pPr>
        <w:ind w:left="980" w:hanging="142"/>
      </w:pPr>
      <w:rPr/>
    </w:lvl>
    <w:lvl w:ilvl="5">
      <w:start w:val="0"/>
      <w:numFmt w:val="bullet"/>
      <w:lvlText w:val="•"/>
      <w:lvlJc w:val="left"/>
      <w:pPr>
        <w:ind w:left="768" w:hanging="142"/>
      </w:pPr>
      <w:rPr/>
    </w:lvl>
    <w:lvl w:ilvl="6">
      <w:start w:val="0"/>
      <w:numFmt w:val="bullet"/>
      <w:lvlText w:val="•"/>
      <w:lvlJc w:val="left"/>
      <w:pPr>
        <w:ind w:left="557" w:hanging="142"/>
      </w:pPr>
      <w:rPr/>
    </w:lvl>
    <w:lvl w:ilvl="7">
      <w:start w:val="0"/>
      <w:numFmt w:val="bullet"/>
      <w:lvlText w:val="•"/>
      <w:lvlJc w:val="left"/>
      <w:pPr>
        <w:ind w:left="345" w:hanging="142"/>
      </w:pPr>
      <w:rPr/>
    </w:lvl>
    <w:lvl w:ilvl="8">
      <w:start w:val="0"/>
      <w:numFmt w:val="bullet"/>
      <w:lvlText w:val="•"/>
      <w:lvlJc w:val="left"/>
      <w:pPr>
        <w:ind w:left="134" w:hanging="142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78" w:lineRule="auto"/>
      <w:ind w:left="3687" w:right="1928" w:hanging="1758"/>
    </w:pPr>
    <w:rPr>
      <w:b w:val="1"/>
      <w:bCs w:val="1"/>
    </w:rPr>
  </w:style>
  <w:style w:type="paragraph" w:styleId="Heading2">
    <w:name w:val="heading 2"/>
    <w:basedOn w:val="Normal"/>
    <w:next w:val="Normal"/>
    <w:pPr>
      <w:spacing w:before="99" w:lineRule="auto"/>
      <w:ind w:left="825" w:hanging="360"/>
    </w:pPr>
    <w:rPr>
      <w:b w:val="1"/>
      <w:bCs w:val="1"/>
      <w:sz w:val="18"/>
      <w:szCs w:val="18"/>
    </w:rPr>
  </w:style>
  <w:style w:type="paragraph" w:styleId="Heading3">
    <w:name w:val="heading 3"/>
    <w:basedOn w:val="Normal"/>
    <w:next w:val="Normal"/>
    <w:pPr>
      <w:spacing w:before="5" w:lineRule="auto"/>
      <w:ind w:left="412" w:right="1848"/>
    </w:pPr>
    <w:rPr>
      <w:b w:val="1"/>
      <w:bCs w:val="1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  <w:pPr>
      <w:ind w:left="554" w:hanging="144"/>
    </w:pPr>
    <w:rPr>
      <w:sz w:val="16"/>
      <w:szCs w:val="16"/>
    </w:rPr>
  </w:style>
  <w:style w:type="paragraph" w:styleId="Prrafodelista">
    <w:name w:val="List Paragraph"/>
    <w:basedOn w:val="Normal"/>
    <w:uiPriority w:val="1"/>
    <w:qFormat w:val="1"/>
    <w:pPr>
      <w:ind w:left="554" w:hanging="144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recursoshumanos@upfim.edu.m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cY6riYpATjE//g+Dhgziykpi4g==">CgMxLjAyDmguNWUwMWEyNWtnajNnOAByITE3Ui1TMGp5ZFgwZW1zZVZ3clA3YzZBcGhHYkZKNFZLbA==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2026-08-17T22:03:00Z</dcterms:created>
  <dc:creator>UPFIM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2026-06-29T00:00:00Z</vt:filetime>
  </property>
  <property fmtid="{D5CDD505-2E9C-101B-9397-08002B2CF9AE}" pid="6" name="Producer">
    <vt:lpwstr>Microsoft® Word 2016</vt:lpwstr>
  </property>
</Properties>
</file>