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CONVOCATORIA EXTERNA PARA PROFESOR POR ASIGNATURA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  <w:sectPr>
          <w:headerReference r:id="rId7" w:type="default"/>
          <w:pgSz w:h="15840" w:w="12240" w:orient="portrait"/>
          <w:pgMar w:bottom="280" w:top="1820" w:left="720" w:right="10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tabs>
          <w:tab w:val="left" w:leader="none" w:pos="412"/>
        </w:tabs>
        <w:spacing w:before="101" w:lineRule="auto"/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Vacante para Profesor por Asignatura.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12" w:right="0" w:firstLine="0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Universidad Politécnica de Francisco I. Madero, emite la presente convocatoria para profesionales con grado académico de Licenciatura o Posgrado que estén interesados en prestar servicios como Profesor por Asignatura, durante el cuatrimestre septiembre-diciembre 2026 en la sede Tepatepec, Francisco I. Madero.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12" w:right="0" w:firstLine="0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Características de la plaza</w:t>
      </w:r>
    </w:p>
    <w:p w:rsidR="00000000" w:rsidDel="00000000" w:rsidP="00000000" w:rsidRDefault="00000000" w:rsidRPr="00000000" w14:paraId="00000008">
      <w:pPr>
        <w:spacing w:before="117"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Tipo de plaza: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Profesor por Asignatura</w:t>
      </w:r>
    </w:p>
    <w:p w:rsidR="00000000" w:rsidDel="00000000" w:rsidP="00000000" w:rsidRDefault="00000000" w:rsidRPr="00000000" w14:paraId="00000009">
      <w:pPr>
        <w:spacing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Categoría: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Única</w:t>
      </w:r>
    </w:p>
    <w:p w:rsidR="00000000" w:rsidDel="00000000" w:rsidP="00000000" w:rsidRDefault="00000000" w:rsidRPr="00000000" w14:paraId="0000000A">
      <w:pPr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Nivel: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Licenciatura</w:t>
      </w:r>
    </w:p>
    <w:p w:rsidR="00000000" w:rsidDel="00000000" w:rsidP="00000000" w:rsidRDefault="00000000" w:rsidRPr="00000000" w14:paraId="0000000B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Programa educativo: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Ingeniería en Agrotecnología e Ingeniería en Agrobiotecnología</w:t>
      </w:r>
    </w:p>
    <w:p w:rsidR="00000000" w:rsidDel="00000000" w:rsidP="00000000" w:rsidRDefault="00000000" w:rsidRPr="00000000" w14:paraId="0000000C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Área de conocimiento: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Agronomía</w:t>
      </w:r>
    </w:p>
    <w:p w:rsidR="00000000" w:rsidDel="00000000" w:rsidP="00000000" w:rsidRDefault="00000000" w:rsidRPr="00000000" w14:paraId="0000000D">
      <w:pPr>
        <w:spacing w:before="1" w:lineRule="auto"/>
        <w:ind w:left="412" w:right="707" w:firstLine="0"/>
        <w:jc w:val="both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Materias por impartir: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Tecnologías de Riego, Metodología de Investigación, Agricultura Orgánica, Industrialización de productos agropecuarios, Estadía. </w:t>
      </w:r>
    </w:p>
    <w:p w:rsidR="00000000" w:rsidDel="00000000" w:rsidP="00000000" w:rsidRDefault="00000000" w:rsidRPr="00000000" w14:paraId="0000000E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Clase de contratación: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highlight w:val="white"/>
          <w:rtl w:val="0"/>
        </w:rPr>
        <w:t xml:space="preserve">por tiempo determinado, (Del 01 de septiembre al 31 de diciembre 2026.)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82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Fecha de ingreso: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1 de septiembre de 2026.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12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Sueldo: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acorde a lo especificado en el Tabulador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12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Número de horas: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35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horas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1"/>
        </w:numPr>
        <w:tabs>
          <w:tab w:val="left" w:leader="none" w:pos="412"/>
        </w:tabs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Funciones a desempeñar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22" w:line="240" w:lineRule="auto"/>
        <w:ind w:left="554" w:right="2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Realizar actividades de enseñanza, de acuerdo con el programa educativo;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Impartir asesorías, tutorías, seguimiento de alumnos en condición vulnerable y realizar acciones de gestión.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4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la realización de estudios y prestación de servicios que requieran los sectores públicos, privado y social, vinculado con la institución;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cuerpos colegiados, comisiones o grupos de trabajo;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3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Divulgar de acuerdo con la Universidad los resultados de las actividades académicas conforme a los programas educativos correspondientes;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240" w:lineRule="auto"/>
        <w:ind w:left="553" w:right="0" w:hanging="141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Realizar dirección individualizada;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0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Elaborar y presentar plan de trabajo e informes correspondiente a sus actividades de manera cuatrimestral;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la planeación y evaluación de las actividades de la Universidad;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3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Dar a conocer a sus estudiantes el programa, fechas y modalidades de evaluación al inicio del curso;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2" w:lineRule="auto"/>
        <w:ind w:left="554" w:right="5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programas de formación y actualización del personal académico;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3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actividades académicas y de extensionismo;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el proceso de evaluación del desempeño docente;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01" w:line="240" w:lineRule="auto"/>
        <w:ind w:left="554" w:right="51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Cumplir con las normas y procedimientos administrativos en el ámbito de sus respectivas actividades;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Entregar informes cuatrimestrales en las fechas y horarios establecidos por el área correspondiente;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2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Entregar calificaciones de aprobados y no aprobados en las fechas y horarios establecidos por el área correspondiente;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4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Asistir a las sesiones de Consejos Técnicos Escolares de Educación Superior (CTEES), en las fechas y horarios establecidos por la Universidad;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 el marco de la agenda 2030, participar en la difusión y desarrollo de actividades que promuevan el logro de los Objetivos de Desarrollo Sostenible;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actividades de los sistemas de Gestión de Calidad y Gestión Ambiental en las áreas que desempeñe sus funciones;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el diseño, desarrollo y evaluación de prácticas innovadoras para la mejora continua;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4" w:lineRule="auto"/>
        <w:ind w:left="553" w:right="0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los procesos institucionales de evaluación y acreditación;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0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convocatorias SECIHTI para fortalecimiento del Laboratorio de Biología Molecular.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0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Las demás actividades que sean afines y/o las encomendadas por sus superiores.</w:t>
      </w:r>
    </w:p>
    <w:p w:rsidR="00000000" w:rsidDel="00000000" w:rsidP="00000000" w:rsidRDefault="00000000" w:rsidRPr="00000000" w14:paraId="0000002A">
      <w:pPr>
        <w:pStyle w:val="Heading1"/>
        <w:numPr>
          <w:ilvl w:val="0"/>
          <w:numId w:val="1"/>
        </w:numPr>
        <w:tabs>
          <w:tab w:val="left" w:leader="none" w:pos="413"/>
        </w:tabs>
        <w:spacing w:before="180" w:lineRule="auto"/>
        <w:ind w:left="413" w:hanging="36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Requisitos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2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Título de Ingeniero Agrónomo o de una carrera afín, o con grado académico de posgrado.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2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Competencia en el manejo y uso de las Tecnologías de la Información y la Comunicación (TIC).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Excelente redacción y ortografía.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Preferentemente contar con Diploma del NME 2024.</w:t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1"/>
        </w:numPr>
        <w:tabs>
          <w:tab w:val="left" w:leader="none" w:pos="413"/>
        </w:tabs>
        <w:spacing w:before="178" w:lineRule="auto"/>
        <w:ind w:left="413" w:hanging="36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Recepción de documentos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85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recepción de documentos estará a cargo del Departamento de Recursos Humanos de la Universidad Politécnica de Francisco I. Madero,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highlight w:val="white"/>
          <w:rtl w:val="0"/>
        </w:rPr>
        <w:t xml:space="preserve">27 al 28 de agosto de 2026 hasta las 14:00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0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requisitos que se indican en el punto cuatro de la presente convocatoria, deberán ser enviados a los siguientes correos: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Lic. Lilibeth López Mejía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1721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Email: </w:t>
      </w:r>
      <w:hyperlink r:id="rId8">
        <w:r w:rsidDel="00000000" w:rsidR="00000000" w:rsidRPr="00000000">
          <w:rPr>
            <w:rFonts w:ascii="Montserrat" w:cs="Montserrat" w:eastAsia="Montserrat" w:hAnsi="Montserrat"/>
            <w:i w:val="0"/>
            <w:iCs w:val="0"/>
            <w:smallCaps w:val="0"/>
            <w:strike w:val="0"/>
            <w:color w:val="0462c1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recursoshumanos@upfim.edu.mx</w:t>
        </w:r>
      </w:hyperlink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462c1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Asunto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highlight w:val="yellow"/>
          <w:u w:val="none"/>
          <w:vertAlign w:val="baseline"/>
          <w:rtl w:val="0"/>
        </w:rPr>
        <w:t xml:space="preserve">Postulación a convocatoria pública 2026-II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83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 indispensable integrar la documentación en un solo archivo y en formato PDF.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"/>
        </w:tabs>
        <w:spacing w:after="0" w:before="0" w:line="195" w:lineRule="auto"/>
        <w:ind w:left="486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280" w:top="1820" w:left="720" w:right="1080" w:header="720" w:footer="720"/>
          <w:cols w:equalWidth="0" w:num="2">
            <w:col w:space="292" w:w="5074"/>
            <w:col w:space="0" w:w="5074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820" w:left="720" w:right="10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01" w:line="240" w:lineRule="auto"/>
        <w:ind w:left="554" w:right="2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Posterior al envío de la documentación, el Área de Recursos Humanos enviará un folio de registro.</w:t>
      </w:r>
    </w:p>
    <w:p w:rsidR="00000000" w:rsidDel="00000000" w:rsidP="00000000" w:rsidRDefault="00000000" w:rsidRPr="00000000" w14:paraId="0000003C">
      <w:pPr>
        <w:pStyle w:val="Heading1"/>
        <w:numPr>
          <w:ilvl w:val="0"/>
          <w:numId w:val="1"/>
        </w:numPr>
        <w:tabs>
          <w:tab w:val="left" w:leader="none" w:pos="412"/>
        </w:tabs>
        <w:spacing w:before="181" w:lineRule="auto"/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Etapas del concurso de oposición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" w:line="240" w:lineRule="auto"/>
        <w:ind w:left="554" w:right="1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Clase muestra ante la Comisión de Ingreso, Promoción y Permanencia del Personal Académico (CIPPPA): se evalúa la planeación de la sesión, dominio de contenidos correspondientes a la asignatura, habilidades didácticas que promuevan un ambiente académico significativo, diseño de material didáctico e instrumentos de evaluación válidos y confiables.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conocimientos generales.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4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inglés.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psicométrico aplicado por el área de psicología de la UPFIM.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" w:line="240" w:lineRule="auto"/>
        <w:ind w:left="554" w:right="0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Entrevista con el Rector, Secretaría Académica y/o Director del Programa Educativo.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Escrito de razones para entrar al programa educativo.</w:t>
      </w:r>
    </w:p>
    <w:p w:rsidR="00000000" w:rsidDel="00000000" w:rsidP="00000000" w:rsidRDefault="00000000" w:rsidRPr="00000000" w14:paraId="00000044">
      <w:pPr>
        <w:pStyle w:val="Heading1"/>
        <w:numPr>
          <w:ilvl w:val="0"/>
          <w:numId w:val="1"/>
        </w:numPr>
        <w:tabs>
          <w:tab w:val="left" w:leader="none" w:pos="412"/>
        </w:tabs>
        <w:spacing w:before="183" w:lineRule="auto"/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Lugar, fecha y horario del concurso de oposición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84" w:line="240" w:lineRule="auto"/>
        <w:ind w:left="554" w:right="0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Todas las etapas del concurso de oposición se realizarán en las instalaciones de la Universidad.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fecha y hora se notificarán vía correo electrónico a los participantes.</w:t>
      </w:r>
    </w:p>
    <w:p w:rsidR="00000000" w:rsidDel="00000000" w:rsidP="00000000" w:rsidRDefault="00000000" w:rsidRPr="00000000" w14:paraId="00000047">
      <w:pPr>
        <w:pStyle w:val="Heading1"/>
        <w:numPr>
          <w:ilvl w:val="0"/>
          <w:numId w:val="1"/>
        </w:numPr>
        <w:tabs>
          <w:tab w:val="left" w:leader="none" w:pos="413"/>
        </w:tabs>
        <w:spacing w:before="101" w:lineRule="auto"/>
        <w:ind w:left="413" w:hanging="361"/>
        <w:rPr/>
      </w:pPr>
      <w:r w:rsidDel="00000000" w:rsidR="00000000" w:rsidRPr="00000000">
        <w:br w:type="column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Resultados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14" w:line="240" w:lineRule="auto"/>
        <w:ind w:left="554" w:right="54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Después de haber presentado los exámenes de oposición (disciplinar, pedagógico y psicométrico), la CIPPPA llevará a cabo la evaluación de los participantes y entregará los resultados a Rectoría para su validación y autorización.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relación de los profesores que aprueben con una calificación mínima de 7.0 el concurso de oposición, serán notificados vía correo electrónico.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Cuando el dictamen resulte no aprobado, se indicarán los motivos al concursante a través del correo electrónico proporcionado.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El resultado de la CIPPPA será inapelable y no se admite recurso alguno.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numPr>
          <w:ilvl w:val="0"/>
          <w:numId w:val="1"/>
        </w:numPr>
        <w:tabs>
          <w:tab w:val="left" w:leader="none" w:pos="413"/>
        </w:tabs>
        <w:ind w:left="413" w:hanging="36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Aspectos contractuales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Las o los candidatos que sean seleccionados serán contratados para iniciar a clases de nivel licenciatura y demás funciones en el periodo septiembre-diciembre 2026.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1" w:line="195" w:lineRule="auto"/>
        <w:ind w:left="553" w:right="0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contratación será por tiempo determinado.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2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puntos no previstos en la presente convocatoria serán resueltos por el Rector como máxima autoridad académica y administrativa de acuerdo con el Decreto y normatividad aplicable.</w:t>
      </w:r>
    </w:p>
    <w:sectPr>
      <w:type w:val="continuous"/>
      <w:pgSz w:h="15840" w:w="12240" w:orient="portrait"/>
      <w:pgMar w:bottom="280" w:top="1820" w:left="720" w:right="1080" w:header="720" w:footer="720"/>
      <w:cols w:equalWidth="0" w:num="2">
        <w:col w:space="293" w:w="5073.5"/>
        <w:col w:space="0" w:w="5073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28575</wp:posOffset>
          </wp:positionH>
          <wp:positionV relativeFrom="page">
            <wp:posOffset>418283</wp:posOffset>
          </wp:positionV>
          <wp:extent cx="7754620" cy="10034902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4620" cy="1003490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12" w:hanging="36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18"/>
        <w:szCs w:val="18"/>
      </w:rPr>
    </w:lvl>
    <w:lvl w:ilvl="1">
      <w:start w:val="0"/>
      <w:numFmt w:val="bullet"/>
      <w:lvlText w:val="●"/>
      <w:lvlJc w:val="left"/>
      <w:pPr>
        <w:ind w:left="554" w:hanging="143.00000000000006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6"/>
        <w:szCs w:val="16"/>
      </w:rPr>
    </w:lvl>
    <w:lvl w:ilvl="2">
      <w:start w:val="0"/>
      <w:numFmt w:val="bullet"/>
      <w:lvlText w:val="•"/>
      <w:lvlJc w:val="left"/>
      <w:pPr>
        <w:ind w:left="465" w:hanging="143"/>
      </w:pPr>
      <w:rPr/>
    </w:lvl>
    <w:lvl w:ilvl="3">
      <w:start w:val="0"/>
      <w:numFmt w:val="bullet"/>
      <w:lvlText w:val="•"/>
      <w:lvlJc w:val="left"/>
      <w:pPr>
        <w:ind w:left="370" w:hanging="143"/>
      </w:pPr>
      <w:rPr/>
    </w:lvl>
    <w:lvl w:ilvl="4">
      <w:start w:val="0"/>
      <w:numFmt w:val="bullet"/>
      <w:lvlText w:val="•"/>
      <w:lvlJc w:val="left"/>
      <w:pPr>
        <w:ind w:left="275" w:hanging="143"/>
      </w:pPr>
      <w:rPr/>
    </w:lvl>
    <w:lvl w:ilvl="5">
      <w:start w:val="0"/>
      <w:numFmt w:val="bullet"/>
      <w:lvlText w:val="•"/>
      <w:lvlJc w:val="left"/>
      <w:pPr>
        <w:ind w:left="180" w:hanging="143"/>
      </w:pPr>
      <w:rPr/>
    </w:lvl>
    <w:lvl w:ilvl="6">
      <w:start w:val="0"/>
      <w:numFmt w:val="bullet"/>
      <w:lvlText w:val="•"/>
      <w:lvlJc w:val="left"/>
      <w:pPr>
        <w:ind w:left="85" w:hanging="143"/>
      </w:pPr>
      <w:rPr/>
    </w:lvl>
    <w:lvl w:ilvl="7">
      <w:start w:val="0"/>
      <w:numFmt w:val="bullet"/>
      <w:lvlText w:val="•"/>
      <w:lvlJc w:val="left"/>
      <w:pPr>
        <w:ind w:left="-9" w:hanging="143"/>
      </w:pPr>
      <w:rPr/>
    </w:lvl>
    <w:lvl w:ilvl="8">
      <w:start w:val="0"/>
      <w:numFmt w:val="bullet"/>
      <w:lvlText w:val="•"/>
      <w:lvlJc w:val="left"/>
      <w:pPr>
        <w:ind w:left="-104" w:hanging="143.0000000000000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12" w:hanging="360"/>
    </w:pPr>
    <w:rPr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747" w:right="731" w:hanging="2658"/>
    </w:pPr>
    <w:rPr>
      <w:b w:val="1"/>
      <w:bCs w:val="1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uiPriority w:val="1"/>
    <w:qFormat w:val="1"/>
    <w:pPr>
      <w:ind w:left="554" w:hanging="142"/>
      <w:jc w:val="both"/>
    </w:pPr>
    <w:rPr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1"/>
    <w:qFormat w:val="1"/>
    <w:pPr>
      <w:ind w:left="554" w:hanging="14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yperlink" Target="mailto:recursoshumanos@upfim.edu.m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gvHoA7qBmZMsCTJALOx1GEo2A==">CgMxLjA4AHIhMUhqVmlsNmJZSnNXMXlKOEtQMmM4em9JTTJGaWh2Rk9Z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2026-08-11T23:45:00Z</dcterms:created>
  <dc:creator>UPFIM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para Microsoft 365</vt:lpwstr>
  </property>
  <property fmtid="{D5CDD505-2E9C-101B-9397-08002B2CF9AE}" pid="6" name="KSOProductBuildVer">
    <vt:lpwstr>2058-12.2.0.20782</vt:lpwstr>
  </property>
  <property fmtid="{D5CDD505-2E9C-101B-9397-08002B2CF9AE}" pid="7" name="ICV">
    <vt:lpwstr>23022ACDEDB34EA387E99D550A740349_13</vt:lpwstr>
  </property>
</Properties>
</file>