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9FBDC" w14:textId="48E2FC3E" w:rsidR="00AB2D7E" w:rsidRPr="00DC34E7" w:rsidRDefault="00AB2D7E" w:rsidP="00AB2D7E">
      <w:pPr>
        <w:pStyle w:val="Encabezado"/>
        <w:tabs>
          <w:tab w:val="left" w:pos="1815"/>
          <w:tab w:val="right" w:pos="9830"/>
        </w:tabs>
        <w:jc w:val="right"/>
        <w:rPr>
          <w:rFonts w:ascii="Adobe Caslon Pro" w:hAnsi="Adobe Caslon Pro"/>
          <w:b/>
          <w:color w:val="777772"/>
          <w:sz w:val="16"/>
          <w:szCs w:val="16"/>
        </w:rPr>
      </w:pPr>
      <w:bookmarkStart w:id="0" w:name="_GoBack"/>
      <w:bookmarkEnd w:id="0"/>
      <w:r>
        <w:rPr>
          <w:rFonts w:ascii="Adobe Caslon Pro" w:hAnsi="Adobe Caslon Pro"/>
          <w:noProof/>
          <w:color w:val="777772"/>
        </w:rPr>
        <w:drawing>
          <wp:anchor distT="0" distB="0" distL="114300" distR="114300" simplePos="0" relativeHeight="251665408" behindDoc="1" locked="0" layoutInCell="1" allowOverlap="1" wp14:anchorId="70A2DEEE" wp14:editId="543AEB98">
            <wp:simplePos x="0" y="0"/>
            <wp:positionH relativeFrom="column">
              <wp:posOffset>-463270</wp:posOffset>
            </wp:positionH>
            <wp:positionV relativeFrom="paragraph">
              <wp:posOffset>203</wp:posOffset>
            </wp:positionV>
            <wp:extent cx="2185035" cy="726440"/>
            <wp:effectExtent l="0" t="0" r="5715" b="0"/>
            <wp:wrapThrough wrapText="bothSides">
              <wp:wrapPolygon edited="0">
                <wp:start x="0" y="0"/>
                <wp:lineTo x="0" y="20958"/>
                <wp:lineTo x="21468" y="20958"/>
                <wp:lineTo x="21468" y="0"/>
                <wp:lineTo x="0" y="0"/>
              </wp:wrapPolygon>
            </wp:wrapThrough>
            <wp:docPr id="26" name="Imagen 26" descr="C:\Users\juan.hernandez\Desktop\FormatoPapeleria\HORIZONTAL\SEP_horizontal_ALT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hernandez\Desktop\FormatoPapeleria\HORIZONTAL\SEP_horizontal_ALTA-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998" t="23715" b="36956"/>
                    <a:stretch/>
                  </pic:blipFill>
                  <pic:spPr bwMode="auto">
                    <a:xfrm>
                      <a:off x="0" y="0"/>
                      <a:ext cx="2185035" cy="726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C34E7">
        <w:rPr>
          <w:rFonts w:ascii="Berlin Sans FB Demi" w:hAnsi="Berlin Sans FB Demi"/>
          <w:b/>
          <w:noProof/>
          <w:color w:val="FFFFFF" w:themeColor="background1"/>
          <w:sz w:val="16"/>
          <w:szCs w:val="16"/>
        </w:rPr>
        <w:drawing>
          <wp:anchor distT="0" distB="0" distL="114300" distR="114300" simplePos="0" relativeHeight="251667456" behindDoc="1" locked="0" layoutInCell="0" allowOverlap="1" wp14:anchorId="264F4807" wp14:editId="4A8B0CE2">
            <wp:simplePos x="0" y="0"/>
            <wp:positionH relativeFrom="margin">
              <wp:align>center</wp:align>
            </wp:positionH>
            <wp:positionV relativeFrom="margin">
              <wp:align>center</wp:align>
            </wp:positionV>
            <wp:extent cx="5774690" cy="6041390"/>
            <wp:effectExtent l="0" t="0" r="0" b="0"/>
            <wp:wrapNone/>
            <wp:docPr id="4" name="Imagen 4" descr="Imagen 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5166386" descr="Imagen 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4690" cy="6041390"/>
                    </a:xfrm>
                    <a:prstGeom prst="rect">
                      <a:avLst/>
                    </a:prstGeom>
                    <a:noFill/>
                  </pic:spPr>
                </pic:pic>
              </a:graphicData>
            </a:graphic>
            <wp14:sizeRelH relativeFrom="page">
              <wp14:pctWidth>0</wp14:pctWidth>
            </wp14:sizeRelH>
            <wp14:sizeRelV relativeFrom="page">
              <wp14:pctHeight>0</wp14:pctHeight>
            </wp14:sizeRelV>
          </wp:anchor>
        </w:drawing>
      </w:r>
      <w:r w:rsidRPr="00DC34E7">
        <w:rPr>
          <w:rFonts w:ascii="Adobe Caslon Pro" w:hAnsi="Adobe Caslon Pro"/>
          <w:b/>
          <w:color w:val="777772"/>
          <w:sz w:val="16"/>
          <w:szCs w:val="16"/>
        </w:rPr>
        <w:t>Coordinación General de Universidades Tecnológicas y Politécnicas</w:t>
      </w:r>
    </w:p>
    <w:p w14:paraId="5E0002C8" w14:textId="7CC912CB" w:rsidR="00AB2D7E" w:rsidRPr="00DC34E7" w:rsidRDefault="00AB2D7E" w:rsidP="00AB2D7E">
      <w:pPr>
        <w:pStyle w:val="Encabezado"/>
        <w:tabs>
          <w:tab w:val="left" w:pos="1740"/>
          <w:tab w:val="right" w:pos="9830"/>
        </w:tabs>
        <w:jc w:val="right"/>
        <w:rPr>
          <w:rFonts w:ascii="Adobe Caslon Pro" w:hAnsi="Adobe Caslon Pro"/>
          <w:b/>
          <w:color w:val="777772"/>
          <w:sz w:val="16"/>
          <w:szCs w:val="16"/>
        </w:rPr>
      </w:pPr>
      <w:r w:rsidRPr="00DC34E7">
        <w:rPr>
          <w:rFonts w:ascii="Adobe Caslon Pro" w:hAnsi="Adobe Caslon Pro"/>
          <w:b/>
          <w:color w:val="777772"/>
          <w:sz w:val="16"/>
          <w:szCs w:val="16"/>
        </w:rPr>
        <w:t>Coordinación de Planeación y Gestión Administrativa</w:t>
      </w:r>
    </w:p>
    <w:p w14:paraId="4177A705" w14:textId="46F3B229" w:rsidR="00AB2D7E" w:rsidRDefault="00AB2D7E" w:rsidP="00AB2D7E">
      <w:pPr>
        <w:tabs>
          <w:tab w:val="left" w:pos="-567"/>
        </w:tabs>
        <w:spacing w:after="0" w:line="0" w:lineRule="atLeast"/>
        <w:ind w:left="-425" w:hanging="142"/>
        <w:jc w:val="right"/>
        <w:rPr>
          <w:rFonts w:ascii="Adobe Caslon Pro" w:hAnsi="Adobe Caslon Pro"/>
          <w:b/>
          <w:color w:val="777772"/>
          <w:sz w:val="16"/>
          <w:szCs w:val="16"/>
        </w:rPr>
      </w:pPr>
      <w:r w:rsidRPr="00DC34E7">
        <w:rPr>
          <w:rFonts w:ascii="Adobe Caslon Pro" w:hAnsi="Adobe Caslon Pro"/>
          <w:b/>
          <w:color w:val="777772"/>
          <w:sz w:val="16"/>
          <w:szCs w:val="16"/>
        </w:rPr>
        <w:t>Dirección de Planeación, Evaluación e Informática</w:t>
      </w:r>
    </w:p>
    <w:p w14:paraId="2FB04CE0" w14:textId="7F5EFAE8" w:rsidR="000D2924" w:rsidRDefault="000D2924" w:rsidP="00D05A11">
      <w:pPr>
        <w:tabs>
          <w:tab w:val="left" w:pos="-567"/>
        </w:tabs>
        <w:spacing w:after="0" w:line="0" w:lineRule="atLeast"/>
        <w:ind w:left="-425" w:hanging="142"/>
        <w:jc w:val="right"/>
        <w:rPr>
          <w:rFonts w:ascii="Berlin Sans FB Demi" w:hAnsi="Berlin Sans FB Demi"/>
          <w:b/>
          <w:noProof/>
          <w:color w:val="FFFFFF" w:themeColor="background1"/>
          <w:sz w:val="32"/>
          <w:szCs w:val="32"/>
        </w:rPr>
      </w:pPr>
    </w:p>
    <w:tbl>
      <w:tblPr>
        <w:tblStyle w:val="Tablaconcuadrcula"/>
        <w:tblpPr w:leftFromText="141" w:rightFromText="141" w:vertAnchor="text" w:horzAnchor="margin" w:tblpY="1383"/>
        <w:tblW w:w="0" w:type="auto"/>
        <w:tblLook w:val="04A0" w:firstRow="1" w:lastRow="0" w:firstColumn="1" w:lastColumn="0" w:noHBand="0" w:noVBand="1"/>
      </w:tblPr>
      <w:tblGrid>
        <w:gridCol w:w="8838"/>
      </w:tblGrid>
      <w:tr w:rsidR="000D2924" w:rsidRPr="00F856D1" w14:paraId="0AA36288" w14:textId="77777777" w:rsidTr="000D2924">
        <w:tc>
          <w:tcPr>
            <w:tcW w:w="9054" w:type="dxa"/>
            <w:tcBorders>
              <w:top w:val="nil"/>
              <w:left w:val="nil"/>
              <w:bottom w:val="nil"/>
              <w:right w:val="nil"/>
            </w:tcBorders>
          </w:tcPr>
          <w:p w14:paraId="1981EE91" w14:textId="77777777" w:rsidR="000D2924" w:rsidRPr="00F856D1" w:rsidRDefault="000D2924" w:rsidP="000D2924">
            <w:pPr>
              <w:rPr>
                <w:b/>
              </w:rPr>
            </w:pPr>
          </w:p>
          <w:p w14:paraId="28A9E534" w14:textId="77777777" w:rsidR="000D2924" w:rsidRDefault="000D2924" w:rsidP="000D2924">
            <w:pPr>
              <w:rPr>
                <w:b/>
                <w:noProof/>
              </w:rPr>
            </w:pPr>
          </w:p>
          <w:p w14:paraId="18CABC08" w14:textId="77777777" w:rsidR="000D2924" w:rsidRDefault="000D2924" w:rsidP="000D2924">
            <w:pPr>
              <w:rPr>
                <w:b/>
                <w:noProof/>
              </w:rPr>
            </w:pPr>
          </w:p>
          <w:p w14:paraId="052F8238" w14:textId="77777777" w:rsidR="00E53A8D" w:rsidRPr="00F856D1" w:rsidRDefault="00E53A8D" w:rsidP="000D2924">
            <w:pPr>
              <w:rPr>
                <w:rFonts w:ascii="Berlin Sans FB Demi" w:hAnsi="Berlin Sans FB Demi"/>
                <w:b/>
              </w:rPr>
            </w:pPr>
          </w:p>
        </w:tc>
      </w:tr>
      <w:tr w:rsidR="000D2924" w:rsidRPr="00F856D1" w14:paraId="1089A3B1" w14:textId="77777777" w:rsidTr="000D2924">
        <w:trPr>
          <w:trHeight w:val="5647"/>
        </w:trPr>
        <w:tc>
          <w:tcPr>
            <w:tcW w:w="9054" w:type="dxa"/>
            <w:tcBorders>
              <w:top w:val="nil"/>
              <w:left w:val="nil"/>
              <w:bottom w:val="nil"/>
              <w:right w:val="nil"/>
            </w:tcBorders>
            <w:vAlign w:val="center"/>
          </w:tcPr>
          <w:p w14:paraId="3907BA1F" w14:textId="2D568D66" w:rsidR="000D2924" w:rsidRPr="00AB2D7E" w:rsidRDefault="003C737D" w:rsidP="000D2924">
            <w:pPr>
              <w:jc w:val="center"/>
              <w:rPr>
                <w:rFonts w:ascii="Berlin Sans FB Demi" w:hAnsi="Berlin Sans FB Demi"/>
                <w:b/>
                <w:sz w:val="44"/>
                <w:szCs w:val="44"/>
              </w:rPr>
            </w:pPr>
            <w:r>
              <w:rPr>
                <w:rFonts w:ascii="Berlin Sans FB Demi" w:hAnsi="Berlin Sans FB Demi"/>
                <w:b/>
                <w:sz w:val="44"/>
                <w:szCs w:val="44"/>
              </w:rPr>
              <w:t>Síntesis de las Reglas de Operación</w:t>
            </w:r>
            <w:r w:rsidR="00A057B7" w:rsidRPr="00AB2D7E">
              <w:rPr>
                <w:rFonts w:ascii="Berlin Sans FB Demi" w:hAnsi="Berlin Sans FB Demi"/>
                <w:b/>
                <w:sz w:val="44"/>
                <w:szCs w:val="44"/>
              </w:rPr>
              <w:t xml:space="preserve"> 201</w:t>
            </w:r>
            <w:r w:rsidR="00AB2D7E" w:rsidRPr="00AB2D7E">
              <w:rPr>
                <w:rFonts w:ascii="Berlin Sans FB Demi" w:hAnsi="Berlin Sans FB Demi"/>
                <w:b/>
                <w:sz w:val="44"/>
                <w:szCs w:val="44"/>
              </w:rPr>
              <w:t>7</w:t>
            </w:r>
          </w:p>
          <w:p w14:paraId="787C125F" w14:textId="77777777" w:rsidR="000D2924" w:rsidRPr="00F856D1" w:rsidRDefault="000D2924" w:rsidP="000D2924">
            <w:pPr>
              <w:jc w:val="center"/>
              <w:rPr>
                <w:b/>
              </w:rPr>
            </w:pPr>
          </w:p>
          <w:p w14:paraId="4AD9C1EB" w14:textId="3BEB84B3" w:rsidR="00AB2D7E" w:rsidRPr="00487915" w:rsidRDefault="007545B5" w:rsidP="00AB2D7E">
            <w:pPr>
              <w:pStyle w:val="Texto"/>
              <w:spacing w:before="120" w:after="0" w:line="240" w:lineRule="auto"/>
              <w:ind w:left="289" w:hanging="289"/>
              <w:jc w:val="center"/>
              <w:rPr>
                <w:b/>
                <w:sz w:val="28"/>
                <w:szCs w:val="28"/>
              </w:rPr>
            </w:pPr>
            <w:r w:rsidRPr="00487915">
              <w:rPr>
                <w:b/>
                <w:sz w:val="28"/>
                <w:szCs w:val="28"/>
              </w:rPr>
              <w:t xml:space="preserve">Programa de Fortalecimiento de la Calidad </w:t>
            </w:r>
          </w:p>
          <w:p w14:paraId="1EF13482" w14:textId="4ACE3A7F" w:rsidR="007545B5" w:rsidRPr="00487915" w:rsidRDefault="007545B5" w:rsidP="007545B5">
            <w:pPr>
              <w:pStyle w:val="Texto"/>
              <w:spacing w:before="120" w:after="0" w:line="240" w:lineRule="auto"/>
              <w:ind w:left="289" w:hanging="289"/>
              <w:jc w:val="center"/>
              <w:rPr>
                <w:b/>
                <w:sz w:val="28"/>
                <w:szCs w:val="28"/>
              </w:rPr>
            </w:pPr>
            <w:r w:rsidRPr="00487915">
              <w:rPr>
                <w:b/>
                <w:sz w:val="28"/>
                <w:szCs w:val="28"/>
              </w:rPr>
              <w:t>Educativa (PFCE)</w:t>
            </w:r>
          </w:p>
          <w:p w14:paraId="2678146D" w14:textId="74031E36" w:rsidR="007545B5" w:rsidRPr="00963BCA" w:rsidRDefault="007545B5" w:rsidP="007545B5">
            <w:pPr>
              <w:pStyle w:val="Texto"/>
              <w:spacing w:before="120" w:after="0" w:line="240" w:lineRule="auto"/>
              <w:ind w:left="289" w:hanging="289"/>
              <w:jc w:val="center"/>
              <w:rPr>
                <w:b/>
                <w:sz w:val="28"/>
                <w:szCs w:val="28"/>
              </w:rPr>
            </w:pPr>
            <w:r w:rsidRPr="00487915">
              <w:rPr>
                <w:b/>
                <w:sz w:val="28"/>
                <w:szCs w:val="28"/>
              </w:rPr>
              <w:t>Ejercicio Fiscal 201</w:t>
            </w:r>
            <w:r w:rsidR="00AB2D7E">
              <w:rPr>
                <w:b/>
                <w:sz w:val="28"/>
                <w:szCs w:val="28"/>
              </w:rPr>
              <w:t>6</w:t>
            </w:r>
          </w:p>
          <w:p w14:paraId="67B47216" w14:textId="77777777" w:rsidR="000D2924" w:rsidRPr="00F856D1" w:rsidRDefault="000D2924" w:rsidP="000D2924">
            <w:pPr>
              <w:rPr>
                <w:b/>
              </w:rPr>
            </w:pPr>
          </w:p>
        </w:tc>
      </w:tr>
      <w:tr w:rsidR="000D2924" w:rsidRPr="00F856D1" w14:paraId="7BF7D6E7" w14:textId="77777777" w:rsidTr="000D2924">
        <w:tc>
          <w:tcPr>
            <w:tcW w:w="9054" w:type="dxa"/>
            <w:tcBorders>
              <w:top w:val="nil"/>
              <w:left w:val="nil"/>
              <w:bottom w:val="nil"/>
              <w:right w:val="nil"/>
            </w:tcBorders>
          </w:tcPr>
          <w:p w14:paraId="00D55924" w14:textId="77777777" w:rsidR="000D2924" w:rsidRPr="00F856D1" w:rsidRDefault="000D2924" w:rsidP="000D2924">
            <w:pPr>
              <w:rPr>
                <w:b/>
              </w:rPr>
            </w:pPr>
          </w:p>
          <w:p w14:paraId="13C9787F" w14:textId="751A4348" w:rsidR="000D2924" w:rsidRPr="00F856D1" w:rsidRDefault="004206B9" w:rsidP="004206B9">
            <w:pPr>
              <w:jc w:val="center"/>
              <w:rPr>
                <w:b/>
              </w:rPr>
            </w:pPr>
            <w:r>
              <w:rPr>
                <w:noProof/>
              </w:rPr>
              <w:drawing>
                <wp:inline distT="0" distB="0" distL="0" distR="0" wp14:anchorId="0B942928" wp14:editId="4DFB8AB8">
                  <wp:extent cx="2620434" cy="828676"/>
                  <wp:effectExtent l="0" t="0" r="8890" b="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rotWithShape="1">
                          <a:blip r:embed="rId10" cstate="print">
                            <a:extLst>
                              <a:ext uri="{28A0092B-C50C-407E-A947-70E740481C1C}">
                                <a14:useLocalDpi xmlns:a14="http://schemas.microsoft.com/office/drawing/2010/main" val="0"/>
                              </a:ext>
                            </a:extLst>
                          </a:blip>
                          <a:srcRect t="12500" b="10577"/>
                          <a:stretch/>
                        </pic:blipFill>
                        <pic:spPr>
                          <a:xfrm>
                            <a:off x="0" y="0"/>
                            <a:ext cx="2620434" cy="828676"/>
                          </a:xfrm>
                          <a:prstGeom prst="rect">
                            <a:avLst/>
                          </a:prstGeom>
                        </pic:spPr>
                      </pic:pic>
                    </a:graphicData>
                  </a:graphic>
                </wp:inline>
              </w:drawing>
            </w:r>
          </w:p>
          <w:p w14:paraId="33205F61" w14:textId="77777777" w:rsidR="000D2924" w:rsidRPr="00F856D1" w:rsidRDefault="000D2924" w:rsidP="000D2924">
            <w:pPr>
              <w:jc w:val="center"/>
              <w:rPr>
                <w:b/>
              </w:rPr>
            </w:pPr>
          </w:p>
        </w:tc>
      </w:tr>
      <w:tr w:rsidR="000D2924" w:rsidRPr="00F856D1" w14:paraId="12D318F4" w14:textId="77777777" w:rsidTr="000D2924">
        <w:trPr>
          <w:trHeight w:val="66"/>
        </w:trPr>
        <w:tc>
          <w:tcPr>
            <w:tcW w:w="9054" w:type="dxa"/>
            <w:tcBorders>
              <w:top w:val="nil"/>
              <w:left w:val="nil"/>
              <w:bottom w:val="nil"/>
              <w:right w:val="nil"/>
            </w:tcBorders>
          </w:tcPr>
          <w:p w14:paraId="6DFC4920" w14:textId="77777777" w:rsidR="000D2924" w:rsidRPr="00F856D1" w:rsidRDefault="000D2924" w:rsidP="000D2924">
            <w:pPr>
              <w:rPr>
                <w:b/>
              </w:rPr>
            </w:pPr>
          </w:p>
          <w:p w14:paraId="028E33C2" w14:textId="77777777" w:rsidR="000D2924" w:rsidRPr="00F856D1" w:rsidRDefault="000D2924" w:rsidP="000D2924">
            <w:pPr>
              <w:rPr>
                <w:b/>
              </w:rPr>
            </w:pPr>
          </w:p>
          <w:p w14:paraId="246458F1" w14:textId="77777777" w:rsidR="000D2924" w:rsidRPr="00F856D1" w:rsidRDefault="000D2924" w:rsidP="000D2924">
            <w:pPr>
              <w:rPr>
                <w:b/>
              </w:rPr>
            </w:pPr>
          </w:p>
          <w:p w14:paraId="38B4E9A0" w14:textId="5089AF6C" w:rsidR="000D2924" w:rsidRPr="00F856D1" w:rsidRDefault="000D2924" w:rsidP="000D2924">
            <w:pPr>
              <w:rPr>
                <w:b/>
              </w:rPr>
            </w:pPr>
          </w:p>
          <w:p w14:paraId="0F7361F7" w14:textId="77777777" w:rsidR="000D2924" w:rsidRDefault="000D2924" w:rsidP="000D2924">
            <w:pPr>
              <w:rPr>
                <w:b/>
              </w:rPr>
            </w:pPr>
          </w:p>
          <w:p w14:paraId="6F2CD591" w14:textId="77777777" w:rsidR="00AB2D7E" w:rsidRDefault="00AB2D7E" w:rsidP="000D2924">
            <w:pPr>
              <w:rPr>
                <w:b/>
              </w:rPr>
            </w:pPr>
          </w:p>
          <w:p w14:paraId="260A2000" w14:textId="77777777" w:rsidR="00AB2D7E" w:rsidRPr="00F856D1" w:rsidRDefault="00AB2D7E" w:rsidP="000D2924">
            <w:pPr>
              <w:rPr>
                <w:b/>
              </w:rPr>
            </w:pPr>
          </w:p>
          <w:p w14:paraId="0CA4E561" w14:textId="77777777" w:rsidR="000D2924" w:rsidRPr="00F856D1" w:rsidRDefault="000D2924" w:rsidP="000D2924">
            <w:pPr>
              <w:rPr>
                <w:b/>
              </w:rPr>
            </w:pPr>
          </w:p>
          <w:p w14:paraId="2D00622D" w14:textId="56C46B09" w:rsidR="000D2924" w:rsidRPr="00F856D1" w:rsidRDefault="005836D8" w:rsidP="000D2924">
            <w:pPr>
              <w:jc w:val="right"/>
              <w:rPr>
                <w:b/>
                <w:sz w:val="24"/>
                <w:szCs w:val="24"/>
              </w:rPr>
            </w:pPr>
            <w:r>
              <w:rPr>
                <w:b/>
                <w:sz w:val="24"/>
                <w:szCs w:val="24"/>
              </w:rPr>
              <w:t>201</w:t>
            </w:r>
            <w:r w:rsidR="00AB2D7E">
              <w:rPr>
                <w:b/>
                <w:sz w:val="24"/>
                <w:szCs w:val="24"/>
              </w:rPr>
              <w:t>7</w:t>
            </w:r>
          </w:p>
          <w:p w14:paraId="14581966" w14:textId="77777777" w:rsidR="000D2924" w:rsidRPr="00F856D1" w:rsidRDefault="000D2924" w:rsidP="000D2924">
            <w:pPr>
              <w:rPr>
                <w:b/>
              </w:rPr>
            </w:pPr>
          </w:p>
        </w:tc>
      </w:tr>
      <w:tr w:rsidR="000D2924" w:rsidRPr="00F856D1" w14:paraId="56A42420" w14:textId="77777777" w:rsidTr="000D2924">
        <w:trPr>
          <w:trHeight w:val="66"/>
        </w:trPr>
        <w:tc>
          <w:tcPr>
            <w:tcW w:w="9054" w:type="dxa"/>
            <w:tcBorders>
              <w:top w:val="nil"/>
              <w:left w:val="nil"/>
              <w:bottom w:val="nil"/>
              <w:right w:val="nil"/>
            </w:tcBorders>
          </w:tcPr>
          <w:p w14:paraId="47710A47" w14:textId="77777777" w:rsidR="000D2924" w:rsidRPr="00F856D1" w:rsidRDefault="000D2924" w:rsidP="000D2924">
            <w:pPr>
              <w:rPr>
                <w:b/>
              </w:rPr>
            </w:pPr>
          </w:p>
        </w:tc>
      </w:tr>
    </w:tbl>
    <w:p w14:paraId="4306EEE0" w14:textId="77777777" w:rsidR="00AB2D7E" w:rsidRDefault="00AB2D7E" w:rsidP="00116200">
      <w:pPr>
        <w:jc w:val="center"/>
        <w:rPr>
          <w:rFonts w:ascii="Arial" w:hAnsi="Arial" w:cs="Arial"/>
          <w:b/>
          <w:sz w:val="24"/>
          <w:szCs w:val="24"/>
        </w:rPr>
      </w:pPr>
    </w:p>
    <w:p w14:paraId="01717816" w14:textId="0DB6C802" w:rsidR="00116200" w:rsidRPr="005032B9" w:rsidRDefault="003C737D" w:rsidP="00116200">
      <w:pPr>
        <w:jc w:val="center"/>
        <w:rPr>
          <w:rFonts w:ascii="Arial" w:hAnsi="Arial" w:cs="Arial"/>
          <w:b/>
          <w:sz w:val="24"/>
          <w:szCs w:val="24"/>
        </w:rPr>
      </w:pPr>
      <w:r>
        <w:rPr>
          <w:rFonts w:ascii="Arial" w:hAnsi="Arial" w:cs="Arial"/>
          <w:b/>
          <w:sz w:val="24"/>
          <w:szCs w:val="24"/>
        </w:rPr>
        <w:t>Síntesis de las Reglas de Operación del PFCE</w:t>
      </w:r>
    </w:p>
    <w:p w14:paraId="7918A374" w14:textId="77777777" w:rsidR="00116200" w:rsidRDefault="00116200" w:rsidP="00116200">
      <w:pPr>
        <w:jc w:val="both"/>
        <w:rPr>
          <w:rFonts w:ascii="Arial" w:hAnsi="Arial" w:cs="Arial"/>
        </w:rPr>
      </w:pPr>
    </w:p>
    <w:p w14:paraId="198CF1C5" w14:textId="77CE58BC" w:rsidR="004206B9" w:rsidRPr="004206B9" w:rsidRDefault="004206B9" w:rsidP="00116200">
      <w:pPr>
        <w:jc w:val="both"/>
        <w:rPr>
          <w:rFonts w:ascii="Arial" w:hAnsi="Arial" w:cs="Arial"/>
          <w:b/>
        </w:rPr>
      </w:pPr>
      <w:r w:rsidRPr="004206B9">
        <w:rPr>
          <w:rFonts w:ascii="Arial" w:hAnsi="Arial" w:cs="Arial"/>
          <w:b/>
        </w:rPr>
        <w:t>Introducción</w:t>
      </w:r>
    </w:p>
    <w:p w14:paraId="4A2F6D9D" w14:textId="77777777" w:rsidR="003C737D" w:rsidRDefault="003C737D" w:rsidP="00116200">
      <w:pPr>
        <w:jc w:val="both"/>
        <w:rPr>
          <w:rFonts w:ascii="Arial" w:hAnsi="Arial" w:cs="Arial"/>
        </w:rPr>
      </w:pPr>
    </w:p>
    <w:p w14:paraId="2B1DDDE9" w14:textId="78BF38BA" w:rsidR="004206B9" w:rsidRDefault="004206B9" w:rsidP="00116200">
      <w:pPr>
        <w:jc w:val="both"/>
        <w:rPr>
          <w:rFonts w:ascii="Arial" w:hAnsi="Arial" w:cs="Arial"/>
        </w:rPr>
      </w:pPr>
      <w:r w:rsidRPr="004206B9">
        <w:rPr>
          <w:rFonts w:ascii="Arial" w:hAnsi="Arial" w:cs="Arial"/>
        </w:rPr>
        <w:t xml:space="preserve">Con el fin de promover la difusión de la normatividad del Programa de Fortalecimiento de la Calidad Educativa (PFCE) relacionada con los apoyos que se asignan a las Instituciones de Educación Superior (IES) beneficiarias, en el presente documento se ha </w:t>
      </w:r>
      <w:r>
        <w:rPr>
          <w:rFonts w:ascii="Arial" w:hAnsi="Arial" w:cs="Arial"/>
        </w:rPr>
        <w:t>resumido</w:t>
      </w:r>
      <w:r w:rsidRPr="004206B9">
        <w:rPr>
          <w:rFonts w:ascii="Arial" w:hAnsi="Arial" w:cs="Arial"/>
        </w:rPr>
        <w:t xml:space="preserve"> </w:t>
      </w:r>
      <w:r>
        <w:rPr>
          <w:rFonts w:ascii="Arial" w:hAnsi="Arial" w:cs="Arial"/>
        </w:rPr>
        <w:t>los apartados de la</w:t>
      </w:r>
      <w:r w:rsidRPr="004206B9">
        <w:rPr>
          <w:rFonts w:ascii="Arial" w:hAnsi="Arial" w:cs="Arial"/>
        </w:rPr>
        <w:t xml:space="preserve"> información establecida en las Reglas de Operación del Programa, </w:t>
      </w:r>
      <w:r>
        <w:rPr>
          <w:rFonts w:ascii="Arial" w:hAnsi="Arial" w:cs="Arial"/>
        </w:rPr>
        <w:t>con el fin de</w:t>
      </w:r>
      <w:r w:rsidRPr="004206B9">
        <w:rPr>
          <w:rFonts w:ascii="Arial" w:hAnsi="Arial" w:cs="Arial"/>
        </w:rPr>
        <w:t xml:space="preserve"> facilitar su consulta </w:t>
      </w:r>
      <w:r>
        <w:rPr>
          <w:rFonts w:ascii="Arial" w:hAnsi="Arial" w:cs="Arial"/>
        </w:rPr>
        <w:t>durante</w:t>
      </w:r>
      <w:r w:rsidRPr="004206B9">
        <w:rPr>
          <w:rFonts w:ascii="Arial" w:hAnsi="Arial" w:cs="Arial"/>
        </w:rPr>
        <w:t xml:space="preserve"> el desarrollo de las acciones de la Contraloría Social</w:t>
      </w:r>
      <w:r>
        <w:rPr>
          <w:rFonts w:ascii="Arial" w:hAnsi="Arial" w:cs="Arial"/>
        </w:rPr>
        <w:t xml:space="preserve"> (CS)</w:t>
      </w:r>
      <w:r w:rsidRPr="004206B9">
        <w:rPr>
          <w:rFonts w:ascii="Arial" w:hAnsi="Arial" w:cs="Arial"/>
        </w:rPr>
        <w:t>.</w:t>
      </w:r>
    </w:p>
    <w:p w14:paraId="5DCD1ED4" w14:textId="77777777" w:rsidR="00973543" w:rsidRPr="004206B9" w:rsidRDefault="00973543" w:rsidP="00116200">
      <w:pPr>
        <w:jc w:val="both"/>
        <w:rPr>
          <w:rFonts w:ascii="Arial" w:hAnsi="Arial" w:cs="Arial"/>
        </w:rPr>
      </w:pPr>
    </w:p>
    <w:p w14:paraId="41439393" w14:textId="77777777" w:rsidR="00116200" w:rsidRPr="005B18C2" w:rsidRDefault="00116200" w:rsidP="00116200">
      <w:pPr>
        <w:pStyle w:val="Prrafodelista"/>
        <w:numPr>
          <w:ilvl w:val="0"/>
          <w:numId w:val="4"/>
        </w:numPr>
        <w:spacing w:after="0" w:line="240" w:lineRule="auto"/>
        <w:jc w:val="both"/>
        <w:rPr>
          <w:rFonts w:ascii="Arial" w:hAnsi="Arial" w:cs="Arial"/>
          <w:b/>
        </w:rPr>
      </w:pPr>
      <w:r w:rsidRPr="005B18C2">
        <w:rPr>
          <w:rFonts w:ascii="Arial" w:hAnsi="Arial" w:cs="Arial"/>
          <w:b/>
        </w:rPr>
        <w:t>Características generales de los apoyos que contempla el programa federal, así como su costo, periodo de ejecución y fecha de entrega.</w:t>
      </w:r>
    </w:p>
    <w:p w14:paraId="58814C23" w14:textId="77777777" w:rsidR="00116200" w:rsidRDefault="00116200" w:rsidP="0081180D">
      <w:pPr>
        <w:spacing w:after="0"/>
        <w:ind w:left="360"/>
        <w:jc w:val="both"/>
        <w:rPr>
          <w:rFonts w:ascii="Arial" w:hAnsi="Arial" w:cs="Arial"/>
        </w:rPr>
      </w:pPr>
    </w:p>
    <w:p w14:paraId="7352BD78" w14:textId="409137BB" w:rsidR="005E015E" w:rsidRDefault="005E015E" w:rsidP="0081180D">
      <w:pPr>
        <w:spacing w:after="0"/>
        <w:ind w:left="360"/>
        <w:jc w:val="both"/>
        <w:rPr>
          <w:rFonts w:ascii="Arial" w:hAnsi="Arial" w:cs="Arial"/>
        </w:rPr>
      </w:pPr>
      <w:r>
        <w:rPr>
          <w:rFonts w:ascii="Arial" w:hAnsi="Arial" w:cs="Arial"/>
        </w:rPr>
        <w:t xml:space="preserve">Los recursos federales que se transfieren para la implementación del Programa son considerados subsidios, debiendo sujetarse al artículo 75 de la </w:t>
      </w:r>
      <w:r w:rsidR="004206B9">
        <w:rPr>
          <w:rFonts w:ascii="Arial" w:hAnsi="Arial" w:cs="Arial"/>
        </w:rPr>
        <w:t>Ley Federal de Presupuesto y Racionalidad Hacendaria (</w:t>
      </w:r>
      <w:proofErr w:type="spellStart"/>
      <w:r>
        <w:rPr>
          <w:rFonts w:ascii="Arial" w:hAnsi="Arial" w:cs="Arial"/>
        </w:rPr>
        <w:t>LFPyRH</w:t>
      </w:r>
      <w:proofErr w:type="spellEnd"/>
      <w:r w:rsidR="004206B9">
        <w:rPr>
          <w:rFonts w:ascii="Arial" w:hAnsi="Arial" w:cs="Arial"/>
        </w:rPr>
        <w:t>)</w:t>
      </w:r>
      <w:r>
        <w:rPr>
          <w:rFonts w:ascii="Arial" w:hAnsi="Arial" w:cs="Arial"/>
        </w:rPr>
        <w:t xml:space="preserve"> y demás disposiciones aplicables en la materia, pudiendo constituirse en apoyos técnicos o financieros. Estos serán de carácter </w:t>
      </w:r>
      <w:r w:rsidR="00CE02DD">
        <w:rPr>
          <w:rFonts w:ascii="Arial" w:hAnsi="Arial" w:cs="Arial"/>
        </w:rPr>
        <w:t xml:space="preserve">concursables </w:t>
      </w:r>
      <w:r>
        <w:rPr>
          <w:rFonts w:ascii="Arial" w:hAnsi="Arial" w:cs="Arial"/>
        </w:rPr>
        <w:t xml:space="preserve">no </w:t>
      </w:r>
      <w:proofErr w:type="spellStart"/>
      <w:r>
        <w:rPr>
          <w:rFonts w:ascii="Arial" w:hAnsi="Arial" w:cs="Arial"/>
        </w:rPr>
        <w:t>regularizable</w:t>
      </w:r>
      <w:r w:rsidR="00973543">
        <w:rPr>
          <w:rFonts w:ascii="Arial" w:hAnsi="Arial" w:cs="Arial"/>
        </w:rPr>
        <w:t>s</w:t>
      </w:r>
      <w:proofErr w:type="spellEnd"/>
      <w:r>
        <w:rPr>
          <w:rFonts w:ascii="Arial" w:hAnsi="Arial" w:cs="Arial"/>
        </w:rPr>
        <w:t xml:space="preserve"> y se entregar</w:t>
      </w:r>
      <w:r w:rsidR="008F191C">
        <w:rPr>
          <w:rFonts w:ascii="Arial" w:hAnsi="Arial" w:cs="Arial"/>
        </w:rPr>
        <w:t>á</w:t>
      </w:r>
      <w:r>
        <w:rPr>
          <w:rFonts w:ascii="Arial" w:hAnsi="Arial" w:cs="Arial"/>
        </w:rPr>
        <w:t xml:space="preserve">n a los beneficiarios </w:t>
      </w:r>
      <w:r w:rsidR="00CE02DD">
        <w:rPr>
          <w:rFonts w:ascii="Arial" w:hAnsi="Arial" w:cs="Arial"/>
        </w:rPr>
        <w:t xml:space="preserve">en </w:t>
      </w:r>
      <w:r>
        <w:rPr>
          <w:rFonts w:ascii="Arial" w:hAnsi="Arial" w:cs="Arial"/>
        </w:rPr>
        <w:t xml:space="preserve">una sola </w:t>
      </w:r>
      <w:r w:rsidR="00CE02DD">
        <w:rPr>
          <w:rFonts w:ascii="Arial" w:hAnsi="Arial" w:cs="Arial"/>
        </w:rPr>
        <w:t>ocasión</w:t>
      </w:r>
      <w:r>
        <w:rPr>
          <w:rFonts w:ascii="Arial" w:hAnsi="Arial" w:cs="Arial"/>
        </w:rPr>
        <w:t>.</w:t>
      </w:r>
    </w:p>
    <w:p w14:paraId="483B8DDE" w14:textId="77777777" w:rsidR="005E015E" w:rsidRDefault="005E015E" w:rsidP="0081180D">
      <w:pPr>
        <w:spacing w:after="0"/>
        <w:ind w:left="360"/>
        <w:jc w:val="both"/>
        <w:rPr>
          <w:rFonts w:ascii="Arial" w:hAnsi="Arial" w:cs="Arial"/>
        </w:rPr>
      </w:pPr>
    </w:p>
    <w:p w14:paraId="2FBE5F6E" w14:textId="6F1087AF" w:rsidR="005E015E" w:rsidRDefault="005E015E" w:rsidP="0081180D">
      <w:pPr>
        <w:spacing w:after="0"/>
        <w:ind w:left="360"/>
        <w:jc w:val="both"/>
        <w:rPr>
          <w:rFonts w:ascii="Arial" w:hAnsi="Arial" w:cs="Arial"/>
        </w:rPr>
      </w:pPr>
      <w:r>
        <w:rPr>
          <w:rFonts w:ascii="Arial" w:hAnsi="Arial" w:cs="Arial"/>
        </w:rPr>
        <w:t>De acuerdo al presupuesto autorizado al Programa, para el ej</w:t>
      </w:r>
      <w:r w:rsidR="00FB65AC">
        <w:rPr>
          <w:rFonts w:ascii="Arial" w:hAnsi="Arial" w:cs="Arial"/>
        </w:rPr>
        <w:t>ercicio fiscal 201</w:t>
      </w:r>
      <w:r w:rsidR="00CE02DD">
        <w:rPr>
          <w:rFonts w:ascii="Arial" w:hAnsi="Arial" w:cs="Arial"/>
        </w:rPr>
        <w:t>6</w:t>
      </w:r>
      <w:r w:rsidR="00FB65AC">
        <w:rPr>
          <w:rFonts w:ascii="Arial" w:hAnsi="Arial" w:cs="Arial"/>
        </w:rPr>
        <w:t xml:space="preserve">, la </w:t>
      </w:r>
      <w:r w:rsidR="00B36D34" w:rsidRPr="000F1BC5">
        <w:rPr>
          <w:rFonts w:ascii="Arial" w:hAnsi="Arial" w:cs="Arial"/>
        </w:rPr>
        <w:t>Subsecretaría de Educación Superior (</w:t>
      </w:r>
      <w:r w:rsidR="00FB65AC" w:rsidRPr="000F1BC5">
        <w:rPr>
          <w:rFonts w:ascii="Arial" w:hAnsi="Arial" w:cs="Arial"/>
        </w:rPr>
        <w:t>SES</w:t>
      </w:r>
      <w:r w:rsidR="00B36D34" w:rsidRPr="000F1BC5">
        <w:rPr>
          <w:rFonts w:ascii="Arial" w:hAnsi="Arial" w:cs="Arial"/>
        </w:rPr>
        <w:t>)</w:t>
      </w:r>
      <w:r w:rsidR="00FB65AC" w:rsidRPr="000F1BC5">
        <w:rPr>
          <w:rFonts w:ascii="Arial" w:hAnsi="Arial" w:cs="Arial"/>
        </w:rPr>
        <w:t xml:space="preserve"> podrá</w:t>
      </w:r>
      <w:r w:rsidR="00FB65AC">
        <w:rPr>
          <w:rFonts w:ascii="Arial" w:hAnsi="Arial" w:cs="Arial"/>
        </w:rPr>
        <w:t xml:space="preserve"> otorgar para la realización de los proyectos de las IES, que resulten dictaminados favorablemente, hasta </w:t>
      </w:r>
      <w:r w:rsidR="00CE02DD">
        <w:rPr>
          <w:rFonts w:ascii="Arial" w:hAnsi="Arial" w:cs="Arial"/>
        </w:rPr>
        <w:t>3</w:t>
      </w:r>
      <w:r w:rsidR="00FB65AC">
        <w:rPr>
          <w:rFonts w:ascii="Arial" w:hAnsi="Arial" w:cs="Arial"/>
        </w:rPr>
        <w:t xml:space="preserve">0 millones de pesos en una o varias ministraciones </w:t>
      </w:r>
      <w:r w:rsidR="00CE02DD">
        <w:rPr>
          <w:rFonts w:ascii="Arial" w:hAnsi="Arial" w:cs="Arial"/>
        </w:rPr>
        <w:t>durante</w:t>
      </w:r>
      <w:r w:rsidR="00FB65AC">
        <w:rPr>
          <w:rFonts w:ascii="Arial" w:hAnsi="Arial" w:cs="Arial"/>
        </w:rPr>
        <w:t xml:space="preserve"> los meses de octubre </w:t>
      </w:r>
      <w:r w:rsidR="00CE02DD">
        <w:rPr>
          <w:rFonts w:ascii="Arial" w:hAnsi="Arial" w:cs="Arial"/>
        </w:rPr>
        <w:t>a</w:t>
      </w:r>
      <w:r w:rsidR="00FB65AC">
        <w:rPr>
          <w:rFonts w:ascii="Arial" w:hAnsi="Arial" w:cs="Arial"/>
        </w:rPr>
        <w:t xml:space="preserve"> noviembre.</w:t>
      </w:r>
    </w:p>
    <w:p w14:paraId="355FDA60" w14:textId="77777777" w:rsidR="009C789A" w:rsidRDefault="009C789A" w:rsidP="0081180D">
      <w:pPr>
        <w:spacing w:after="0"/>
        <w:ind w:left="360"/>
        <w:jc w:val="both"/>
        <w:rPr>
          <w:rFonts w:ascii="Arial" w:hAnsi="Arial" w:cs="Arial"/>
        </w:rPr>
      </w:pPr>
    </w:p>
    <w:p w14:paraId="39495F6E" w14:textId="1A161FC2" w:rsidR="009C789A" w:rsidRDefault="00097530" w:rsidP="0081180D">
      <w:pPr>
        <w:spacing w:after="0"/>
        <w:ind w:left="360"/>
        <w:jc w:val="both"/>
        <w:rPr>
          <w:rFonts w:ascii="Arial" w:hAnsi="Arial" w:cs="Arial"/>
        </w:rPr>
      </w:pPr>
      <w:r>
        <w:rPr>
          <w:rFonts w:ascii="Arial" w:hAnsi="Arial" w:cs="Arial"/>
        </w:rPr>
        <w:t>U</w:t>
      </w:r>
      <w:r w:rsidR="009C789A">
        <w:rPr>
          <w:rFonts w:ascii="Arial" w:hAnsi="Arial" w:cs="Arial"/>
        </w:rPr>
        <w:t xml:space="preserve">na vez que la </w:t>
      </w:r>
      <w:proofErr w:type="spellStart"/>
      <w:r w:rsidR="007545B5">
        <w:rPr>
          <w:rFonts w:ascii="Arial" w:hAnsi="Arial" w:cs="Arial"/>
        </w:rPr>
        <w:t>CGUTyP</w:t>
      </w:r>
      <w:proofErr w:type="spellEnd"/>
      <w:r w:rsidR="009C789A">
        <w:rPr>
          <w:rFonts w:ascii="Arial" w:hAnsi="Arial" w:cs="Arial"/>
        </w:rPr>
        <w:t xml:space="preserve"> emita el oficio de autorización para el ejercicio de la propuesta de Reprogramación de los recursos asignados</w:t>
      </w:r>
      <w:r>
        <w:rPr>
          <w:rFonts w:ascii="Arial" w:hAnsi="Arial" w:cs="Arial"/>
        </w:rPr>
        <w:t>,</w:t>
      </w:r>
      <w:r w:rsidR="009C789A">
        <w:rPr>
          <w:rFonts w:ascii="Arial" w:hAnsi="Arial" w:cs="Arial"/>
        </w:rPr>
        <w:t xml:space="preserve"> las Instituciones de Educación </w:t>
      </w:r>
      <w:r w:rsidR="009C789A" w:rsidRPr="00AA247B">
        <w:rPr>
          <w:rFonts w:ascii="Arial" w:hAnsi="Arial" w:cs="Arial"/>
        </w:rPr>
        <w:t xml:space="preserve">Superior </w:t>
      </w:r>
      <w:r w:rsidR="00CE02DD">
        <w:rPr>
          <w:rFonts w:ascii="Arial" w:hAnsi="Arial" w:cs="Arial"/>
        </w:rPr>
        <w:t xml:space="preserve">(IES) </w:t>
      </w:r>
      <w:r w:rsidR="009C789A" w:rsidRPr="00AA247B">
        <w:rPr>
          <w:rFonts w:ascii="Arial" w:hAnsi="Arial" w:cs="Arial"/>
        </w:rPr>
        <w:t>que result</w:t>
      </w:r>
      <w:r w:rsidR="00973543">
        <w:rPr>
          <w:rFonts w:ascii="Arial" w:hAnsi="Arial" w:cs="Arial"/>
        </w:rPr>
        <w:t>aron</w:t>
      </w:r>
      <w:r w:rsidR="009C789A" w:rsidRPr="00AA247B">
        <w:rPr>
          <w:rFonts w:ascii="Arial" w:hAnsi="Arial" w:cs="Arial"/>
        </w:rPr>
        <w:t xml:space="preserve"> apoyadas con recursos de este Programa, deberán ejercer y comprobar en un plazo máximo de un año</w:t>
      </w:r>
      <w:r w:rsidR="000B12B2">
        <w:rPr>
          <w:rFonts w:ascii="Arial" w:hAnsi="Arial" w:cs="Arial"/>
        </w:rPr>
        <w:t xml:space="preserve"> (hasta el 30 de noviembre de 201</w:t>
      </w:r>
      <w:r w:rsidR="00CE02DD">
        <w:rPr>
          <w:rFonts w:ascii="Arial" w:hAnsi="Arial" w:cs="Arial"/>
        </w:rPr>
        <w:t>7</w:t>
      </w:r>
      <w:r w:rsidR="000B12B2">
        <w:rPr>
          <w:rFonts w:ascii="Arial" w:hAnsi="Arial" w:cs="Arial"/>
        </w:rPr>
        <w:t xml:space="preserve">) </w:t>
      </w:r>
      <w:r w:rsidR="009C789A" w:rsidRPr="00AA247B">
        <w:rPr>
          <w:rFonts w:ascii="Arial" w:hAnsi="Arial" w:cs="Arial"/>
        </w:rPr>
        <w:t>los recursos</w:t>
      </w:r>
      <w:r w:rsidR="009C789A">
        <w:rPr>
          <w:rFonts w:ascii="Arial" w:hAnsi="Arial" w:cs="Arial"/>
        </w:rPr>
        <w:t xml:space="preserve"> asignados en el marco del Programa.</w:t>
      </w:r>
    </w:p>
    <w:p w14:paraId="4EDECE89" w14:textId="77777777" w:rsidR="00116200" w:rsidRDefault="00116200" w:rsidP="00097530">
      <w:pPr>
        <w:spacing w:after="0"/>
        <w:jc w:val="both"/>
        <w:rPr>
          <w:rFonts w:ascii="Arial" w:hAnsi="Arial" w:cs="Arial"/>
          <w:highlight w:val="yellow"/>
        </w:rPr>
      </w:pPr>
    </w:p>
    <w:p w14:paraId="66D56D44" w14:textId="77777777" w:rsidR="00CE02DD" w:rsidRPr="00642F57" w:rsidRDefault="00CE02DD" w:rsidP="00097530">
      <w:pPr>
        <w:spacing w:after="0"/>
        <w:jc w:val="both"/>
        <w:rPr>
          <w:rFonts w:ascii="Arial" w:hAnsi="Arial" w:cs="Arial"/>
          <w:highlight w:val="yellow"/>
        </w:rPr>
      </w:pPr>
    </w:p>
    <w:p w14:paraId="072073D0" w14:textId="77777777" w:rsidR="00116200" w:rsidRPr="005B18C2" w:rsidRDefault="00116200" w:rsidP="00CF30C9">
      <w:pPr>
        <w:pStyle w:val="Prrafodelista"/>
        <w:numPr>
          <w:ilvl w:val="0"/>
          <w:numId w:val="4"/>
        </w:numPr>
        <w:spacing w:after="0"/>
        <w:jc w:val="both"/>
        <w:rPr>
          <w:rFonts w:ascii="Arial" w:hAnsi="Arial" w:cs="Arial"/>
          <w:b/>
        </w:rPr>
      </w:pPr>
      <w:r w:rsidRPr="005B18C2">
        <w:rPr>
          <w:rFonts w:ascii="Arial" w:hAnsi="Arial" w:cs="Arial"/>
          <w:b/>
        </w:rPr>
        <w:t xml:space="preserve">Tipo y monto de </w:t>
      </w:r>
      <w:r w:rsidR="00D72C47">
        <w:rPr>
          <w:rFonts w:ascii="Arial" w:hAnsi="Arial" w:cs="Arial"/>
          <w:b/>
        </w:rPr>
        <w:t xml:space="preserve">los </w:t>
      </w:r>
      <w:r w:rsidRPr="005B18C2">
        <w:rPr>
          <w:rFonts w:ascii="Arial" w:hAnsi="Arial" w:cs="Arial"/>
          <w:b/>
        </w:rPr>
        <w:t>apoyos económicos que ofrece el programa federal a los beneficiarios.</w:t>
      </w:r>
    </w:p>
    <w:p w14:paraId="0307B3D4" w14:textId="77777777" w:rsidR="00116200" w:rsidRDefault="00116200" w:rsidP="00CF30C9">
      <w:pPr>
        <w:pStyle w:val="Prrafodelista"/>
        <w:jc w:val="both"/>
        <w:rPr>
          <w:rFonts w:ascii="Arial" w:hAnsi="Arial" w:cs="Arial"/>
          <w:b/>
        </w:rPr>
      </w:pPr>
    </w:p>
    <w:p w14:paraId="3823A2F5" w14:textId="77777777" w:rsidR="003C737D" w:rsidRPr="005B18C2" w:rsidRDefault="003C737D" w:rsidP="00CF30C9">
      <w:pPr>
        <w:pStyle w:val="Prrafodelista"/>
        <w:jc w:val="both"/>
        <w:rPr>
          <w:rFonts w:ascii="Arial" w:hAnsi="Arial" w:cs="Arial"/>
          <w:b/>
        </w:rPr>
      </w:pPr>
    </w:p>
    <w:p w14:paraId="598A8782" w14:textId="77777777" w:rsidR="00116200" w:rsidRPr="005B18C2" w:rsidRDefault="00116200" w:rsidP="00CF30C9">
      <w:pPr>
        <w:pStyle w:val="Prrafodelista"/>
        <w:ind w:left="360"/>
        <w:jc w:val="both"/>
        <w:rPr>
          <w:rFonts w:ascii="Arial" w:hAnsi="Arial" w:cs="Arial"/>
          <w:b/>
        </w:rPr>
      </w:pPr>
      <w:r w:rsidRPr="005B18C2">
        <w:rPr>
          <w:rFonts w:ascii="Arial" w:hAnsi="Arial" w:cs="Arial"/>
          <w:b/>
        </w:rPr>
        <w:lastRenderedPageBreak/>
        <w:t>Tipo de apoyo.</w:t>
      </w:r>
    </w:p>
    <w:p w14:paraId="327D689C" w14:textId="77777777" w:rsidR="00A52F69" w:rsidRDefault="00A52F69" w:rsidP="006F40B7">
      <w:pPr>
        <w:autoSpaceDE w:val="0"/>
        <w:autoSpaceDN w:val="0"/>
        <w:adjustRightInd w:val="0"/>
        <w:spacing w:after="0" w:line="240" w:lineRule="auto"/>
        <w:ind w:left="360"/>
        <w:jc w:val="both"/>
        <w:rPr>
          <w:rFonts w:ascii="Arial" w:hAnsi="Arial" w:cs="Arial"/>
        </w:rPr>
      </w:pPr>
      <w:r w:rsidRPr="00A52F69">
        <w:rPr>
          <w:rFonts w:ascii="Arial" w:hAnsi="Arial" w:cs="Arial"/>
        </w:rPr>
        <w:t xml:space="preserve">La SEP, en apego a la disponibilidad presupuestaria, asignará un monto de apoyo financiero concursable no </w:t>
      </w:r>
      <w:proofErr w:type="spellStart"/>
      <w:r w:rsidRPr="00A52F69">
        <w:rPr>
          <w:rFonts w:ascii="Arial" w:hAnsi="Arial" w:cs="Arial"/>
        </w:rPr>
        <w:t>regularizable</w:t>
      </w:r>
      <w:proofErr w:type="spellEnd"/>
      <w:r w:rsidRPr="00A52F69">
        <w:rPr>
          <w:rFonts w:ascii="Arial" w:hAnsi="Arial" w:cs="Arial"/>
        </w:rPr>
        <w:t xml:space="preserve"> para</w:t>
      </w:r>
      <w:r w:rsidR="00874DC5">
        <w:rPr>
          <w:rFonts w:ascii="Arial" w:hAnsi="Arial" w:cs="Arial"/>
        </w:rPr>
        <w:t xml:space="preserve"> la realización de proyectos</w:t>
      </w:r>
      <w:r w:rsidRPr="00A52F69">
        <w:rPr>
          <w:rFonts w:ascii="Arial" w:hAnsi="Arial" w:cs="Arial"/>
        </w:rPr>
        <w:t xml:space="preserve">: </w:t>
      </w:r>
    </w:p>
    <w:p w14:paraId="1023061C" w14:textId="77777777" w:rsidR="006F40B7" w:rsidRDefault="006F40B7" w:rsidP="006F40B7">
      <w:pPr>
        <w:autoSpaceDE w:val="0"/>
        <w:autoSpaceDN w:val="0"/>
        <w:adjustRightInd w:val="0"/>
        <w:spacing w:after="0" w:line="240" w:lineRule="auto"/>
        <w:ind w:left="360"/>
        <w:jc w:val="both"/>
        <w:rPr>
          <w:rFonts w:ascii="Arial" w:hAnsi="Arial" w:cs="Arial"/>
        </w:rPr>
      </w:pPr>
    </w:p>
    <w:p w14:paraId="2AAE270E" w14:textId="77777777" w:rsidR="00D72C47" w:rsidRPr="00A52F69" w:rsidRDefault="00D72C47" w:rsidP="006F40B7">
      <w:pPr>
        <w:autoSpaceDE w:val="0"/>
        <w:autoSpaceDN w:val="0"/>
        <w:adjustRightInd w:val="0"/>
        <w:spacing w:after="0" w:line="240" w:lineRule="auto"/>
        <w:ind w:left="360"/>
        <w:jc w:val="both"/>
        <w:rPr>
          <w:rFonts w:ascii="Arial" w:hAnsi="Arial" w:cs="Arial"/>
        </w:rPr>
      </w:pPr>
    </w:p>
    <w:p w14:paraId="761D177A" w14:textId="77777777" w:rsidR="00A52F69" w:rsidRDefault="00A52F69" w:rsidP="006F40B7">
      <w:pPr>
        <w:pStyle w:val="Prrafodelista"/>
        <w:numPr>
          <w:ilvl w:val="0"/>
          <w:numId w:val="27"/>
        </w:numPr>
        <w:autoSpaceDE w:val="0"/>
        <w:autoSpaceDN w:val="0"/>
        <w:adjustRightInd w:val="0"/>
        <w:spacing w:after="0" w:line="240" w:lineRule="auto"/>
        <w:jc w:val="both"/>
        <w:rPr>
          <w:rFonts w:ascii="Arial" w:hAnsi="Arial" w:cs="Arial"/>
        </w:rPr>
      </w:pPr>
      <w:proofErr w:type="spellStart"/>
      <w:r w:rsidRPr="00A52F69">
        <w:rPr>
          <w:rFonts w:ascii="Arial" w:hAnsi="Arial" w:cs="Arial"/>
        </w:rPr>
        <w:t>ProGES</w:t>
      </w:r>
      <w:proofErr w:type="spellEnd"/>
      <w:r w:rsidRPr="00A52F69">
        <w:rPr>
          <w:rFonts w:ascii="Arial" w:hAnsi="Arial" w:cs="Arial"/>
        </w:rPr>
        <w:t xml:space="preserve">, </w:t>
      </w:r>
      <w:proofErr w:type="spellStart"/>
      <w:r w:rsidRPr="00A52F69">
        <w:rPr>
          <w:rFonts w:ascii="Arial" w:hAnsi="Arial" w:cs="Arial"/>
        </w:rPr>
        <w:t>ProDES</w:t>
      </w:r>
      <w:proofErr w:type="spellEnd"/>
      <w:r w:rsidRPr="00A52F69">
        <w:rPr>
          <w:rFonts w:ascii="Arial" w:hAnsi="Arial" w:cs="Arial"/>
        </w:rPr>
        <w:t xml:space="preserve"> o </w:t>
      </w:r>
      <w:proofErr w:type="spellStart"/>
      <w:r w:rsidRPr="00A52F69">
        <w:rPr>
          <w:rFonts w:ascii="Arial" w:hAnsi="Arial" w:cs="Arial"/>
        </w:rPr>
        <w:t>ProFOE</w:t>
      </w:r>
      <w:proofErr w:type="spellEnd"/>
      <w:r w:rsidRPr="00A52F69">
        <w:rPr>
          <w:rFonts w:ascii="Arial" w:hAnsi="Arial" w:cs="Arial"/>
        </w:rPr>
        <w:t xml:space="preserve"> enmarcados entre el objetivo general y específico del </w:t>
      </w:r>
      <w:r w:rsidR="00874DC5" w:rsidRPr="00A52F69">
        <w:rPr>
          <w:rFonts w:ascii="Arial" w:hAnsi="Arial" w:cs="Arial"/>
        </w:rPr>
        <w:t xml:space="preserve">Programa </w:t>
      </w:r>
      <w:r w:rsidR="00874DC5">
        <w:rPr>
          <w:rFonts w:ascii="Arial" w:hAnsi="Arial" w:cs="Arial"/>
        </w:rPr>
        <w:t>de acuerdo a las Reglas de Operación vigentes</w:t>
      </w:r>
      <w:r w:rsidR="0012716E">
        <w:rPr>
          <w:rFonts w:ascii="Arial" w:hAnsi="Arial" w:cs="Arial"/>
        </w:rPr>
        <w:t>.</w:t>
      </w:r>
    </w:p>
    <w:p w14:paraId="551AA9E4" w14:textId="77777777" w:rsidR="0012716E" w:rsidRPr="00A52F69" w:rsidRDefault="0012716E" w:rsidP="0012716E">
      <w:pPr>
        <w:pStyle w:val="Prrafodelista"/>
        <w:autoSpaceDE w:val="0"/>
        <w:autoSpaceDN w:val="0"/>
        <w:adjustRightInd w:val="0"/>
        <w:spacing w:after="0" w:line="240" w:lineRule="auto"/>
        <w:ind w:left="1080"/>
        <w:jc w:val="both"/>
        <w:rPr>
          <w:rFonts w:ascii="Arial" w:hAnsi="Arial" w:cs="Arial"/>
        </w:rPr>
      </w:pPr>
    </w:p>
    <w:p w14:paraId="7AF4725B" w14:textId="77777777" w:rsidR="00A52F69" w:rsidRPr="00A52F69" w:rsidRDefault="00A52F69" w:rsidP="006F40B7">
      <w:pPr>
        <w:pStyle w:val="Prrafodelista"/>
        <w:numPr>
          <w:ilvl w:val="0"/>
          <w:numId w:val="27"/>
        </w:numPr>
        <w:autoSpaceDE w:val="0"/>
        <w:autoSpaceDN w:val="0"/>
        <w:adjustRightInd w:val="0"/>
        <w:spacing w:after="0" w:line="240" w:lineRule="auto"/>
        <w:jc w:val="both"/>
        <w:rPr>
          <w:rFonts w:ascii="Arial" w:hAnsi="Arial" w:cs="Arial"/>
        </w:rPr>
      </w:pPr>
      <w:r w:rsidRPr="00A52F69">
        <w:rPr>
          <w:rFonts w:ascii="Arial" w:hAnsi="Arial" w:cs="Arial"/>
        </w:rPr>
        <w:t>Fomentar la</w:t>
      </w:r>
      <w:r w:rsidR="00D72C47">
        <w:rPr>
          <w:rFonts w:ascii="Arial" w:hAnsi="Arial" w:cs="Arial"/>
        </w:rPr>
        <w:t xml:space="preserve"> cultura de la</w:t>
      </w:r>
      <w:r w:rsidRPr="00A52F69">
        <w:rPr>
          <w:rFonts w:ascii="Arial" w:hAnsi="Arial" w:cs="Arial"/>
        </w:rPr>
        <w:t xml:space="preserve"> perspectiva de género. </w:t>
      </w:r>
    </w:p>
    <w:p w14:paraId="773BBE99" w14:textId="77777777" w:rsidR="00874DC5" w:rsidRDefault="00874DC5" w:rsidP="000338D5">
      <w:pPr>
        <w:autoSpaceDE w:val="0"/>
        <w:autoSpaceDN w:val="0"/>
        <w:adjustRightInd w:val="0"/>
        <w:spacing w:after="0" w:line="240" w:lineRule="auto"/>
        <w:ind w:left="360"/>
        <w:jc w:val="both"/>
        <w:rPr>
          <w:rFonts w:ascii="Arial" w:hAnsi="Arial" w:cs="Arial"/>
          <w:b/>
        </w:rPr>
      </w:pPr>
    </w:p>
    <w:p w14:paraId="4A0BFB34" w14:textId="77777777" w:rsidR="006F40B7" w:rsidRDefault="006F40B7" w:rsidP="000338D5">
      <w:pPr>
        <w:autoSpaceDE w:val="0"/>
        <w:autoSpaceDN w:val="0"/>
        <w:adjustRightInd w:val="0"/>
        <w:spacing w:after="0" w:line="240" w:lineRule="auto"/>
        <w:ind w:left="360"/>
        <w:jc w:val="both"/>
        <w:rPr>
          <w:rFonts w:ascii="Arial" w:hAnsi="Arial" w:cs="Arial"/>
          <w:b/>
        </w:rPr>
      </w:pPr>
    </w:p>
    <w:p w14:paraId="1C98DE62" w14:textId="77777777" w:rsidR="00116200" w:rsidRPr="00973543" w:rsidRDefault="00116200" w:rsidP="000338D5">
      <w:pPr>
        <w:autoSpaceDE w:val="0"/>
        <w:autoSpaceDN w:val="0"/>
        <w:adjustRightInd w:val="0"/>
        <w:spacing w:after="0" w:line="240" w:lineRule="auto"/>
        <w:ind w:left="360"/>
        <w:jc w:val="both"/>
        <w:rPr>
          <w:rFonts w:ascii="Arial" w:hAnsi="Arial" w:cs="Arial"/>
          <w:b/>
        </w:rPr>
      </w:pPr>
      <w:r w:rsidRPr="00973543">
        <w:rPr>
          <w:rFonts w:ascii="Arial" w:hAnsi="Arial" w:cs="Arial"/>
          <w:b/>
        </w:rPr>
        <w:t>Monto del apoyo</w:t>
      </w:r>
    </w:p>
    <w:p w14:paraId="2F981EBC" w14:textId="77777777" w:rsidR="001D1A7F" w:rsidRPr="00973543" w:rsidRDefault="001D1A7F" w:rsidP="00973543">
      <w:pPr>
        <w:autoSpaceDE w:val="0"/>
        <w:autoSpaceDN w:val="0"/>
        <w:adjustRightInd w:val="0"/>
        <w:spacing w:after="0" w:line="240" w:lineRule="auto"/>
        <w:ind w:left="360"/>
        <w:jc w:val="both"/>
        <w:rPr>
          <w:rFonts w:ascii="Arial" w:hAnsi="Arial" w:cs="Arial"/>
        </w:rPr>
      </w:pPr>
    </w:p>
    <w:p w14:paraId="79DFD08F" w14:textId="0DFC8BED" w:rsidR="001D1A7F" w:rsidRPr="00973543" w:rsidRDefault="001D1A7F" w:rsidP="00973543">
      <w:pPr>
        <w:autoSpaceDE w:val="0"/>
        <w:autoSpaceDN w:val="0"/>
        <w:adjustRightInd w:val="0"/>
        <w:spacing w:after="0" w:line="240" w:lineRule="auto"/>
        <w:ind w:left="360"/>
        <w:jc w:val="both"/>
        <w:rPr>
          <w:rFonts w:ascii="Arial" w:hAnsi="Arial" w:cs="Arial"/>
        </w:rPr>
      </w:pPr>
      <w:r w:rsidRPr="00973543">
        <w:rPr>
          <w:rFonts w:ascii="Arial" w:hAnsi="Arial" w:cs="Arial"/>
          <w:b/>
        </w:rPr>
        <w:t>La SES</w:t>
      </w:r>
      <w:r w:rsidRPr="00973543">
        <w:rPr>
          <w:rFonts w:ascii="Arial" w:hAnsi="Arial" w:cs="Arial"/>
        </w:rPr>
        <w:t xml:space="preserve"> podrá otorgar para la realización de los proyectos de las IES, que resulten dictaminados favorablemente, hasta </w:t>
      </w:r>
      <w:r w:rsidR="002E18A5" w:rsidRPr="00973543">
        <w:rPr>
          <w:rFonts w:ascii="Arial" w:hAnsi="Arial" w:cs="Arial"/>
        </w:rPr>
        <w:t>30</w:t>
      </w:r>
      <w:r w:rsidRPr="00973543">
        <w:rPr>
          <w:rFonts w:ascii="Arial" w:hAnsi="Arial" w:cs="Arial"/>
        </w:rPr>
        <w:t xml:space="preserve"> millones de pesos, en una o varias ministraciones, en el marco del PFCE, de acuerdo con su disponibilidad presupuestaria.</w:t>
      </w:r>
    </w:p>
    <w:p w14:paraId="1A50FBFB" w14:textId="77777777" w:rsidR="001D1A7F" w:rsidRDefault="001D1A7F" w:rsidP="001D1A7F">
      <w:pPr>
        <w:spacing w:after="0"/>
        <w:ind w:left="360"/>
        <w:jc w:val="both"/>
        <w:rPr>
          <w:rFonts w:ascii="Arial" w:hAnsi="Arial" w:cs="Arial"/>
        </w:rPr>
      </w:pPr>
    </w:p>
    <w:p w14:paraId="350DF251" w14:textId="77777777" w:rsidR="00A6388D" w:rsidRPr="000755E8" w:rsidRDefault="00A6388D" w:rsidP="001D1A7F">
      <w:pPr>
        <w:spacing w:after="0"/>
        <w:ind w:left="360"/>
        <w:jc w:val="both"/>
        <w:rPr>
          <w:rFonts w:ascii="Arial" w:hAnsi="Arial" w:cs="Arial"/>
        </w:rPr>
      </w:pPr>
    </w:p>
    <w:p w14:paraId="2FDF93BE" w14:textId="0ECB3B30" w:rsidR="00116200" w:rsidRPr="00392783" w:rsidRDefault="00116200" w:rsidP="000338D5">
      <w:pPr>
        <w:pStyle w:val="Prrafodelista"/>
        <w:spacing w:after="0"/>
        <w:ind w:left="360"/>
        <w:jc w:val="both"/>
        <w:rPr>
          <w:rFonts w:ascii="Arial" w:hAnsi="Arial" w:cs="Arial"/>
          <w:b/>
        </w:rPr>
      </w:pPr>
      <w:r w:rsidRPr="00392783">
        <w:rPr>
          <w:rFonts w:ascii="Arial" w:hAnsi="Arial" w:cs="Arial"/>
          <w:b/>
        </w:rPr>
        <w:t>Requisitos para elegir a los beneficiarios.</w:t>
      </w:r>
    </w:p>
    <w:p w14:paraId="2F33A569" w14:textId="77777777" w:rsidR="00B609F0" w:rsidRDefault="00B609F0" w:rsidP="001D1A7F">
      <w:pPr>
        <w:pStyle w:val="Prrafodelista"/>
        <w:spacing w:after="0"/>
        <w:ind w:left="360"/>
        <w:jc w:val="both"/>
        <w:rPr>
          <w:rFonts w:ascii="Arial" w:hAnsi="Arial" w:cs="Arial"/>
          <w:b/>
        </w:rPr>
      </w:pPr>
    </w:p>
    <w:p w14:paraId="6B5D6843" w14:textId="77777777" w:rsidR="00B609F0" w:rsidRPr="00AA247B" w:rsidRDefault="00B609F0" w:rsidP="001D1A7F">
      <w:pPr>
        <w:pStyle w:val="Prrafodelista"/>
        <w:spacing w:after="0"/>
        <w:ind w:left="360"/>
        <w:jc w:val="both"/>
        <w:rPr>
          <w:rFonts w:ascii="Arial" w:hAnsi="Arial" w:cs="Arial"/>
        </w:rPr>
      </w:pPr>
      <w:r w:rsidRPr="00AA247B">
        <w:rPr>
          <w:rFonts w:ascii="Arial" w:hAnsi="Arial" w:cs="Arial"/>
        </w:rPr>
        <w:t xml:space="preserve">Podrán ser beneficiarios del </w:t>
      </w:r>
      <w:r w:rsidR="00874DC5" w:rsidRPr="00AA247B">
        <w:rPr>
          <w:rFonts w:ascii="Arial" w:hAnsi="Arial" w:cs="Arial"/>
        </w:rPr>
        <w:t xml:space="preserve">Programa </w:t>
      </w:r>
      <w:r w:rsidRPr="00AA247B">
        <w:rPr>
          <w:rFonts w:ascii="Arial" w:hAnsi="Arial" w:cs="Arial"/>
        </w:rPr>
        <w:t xml:space="preserve">las </w:t>
      </w:r>
      <w:r w:rsidR="00C44DA9" w:rsidRPr="00AA247B">
        <w:rPr>
          <w:rFonts w:ascii="Arial" w:hAnsi="Arial" w:cs="Arial"/>
        </w:rPr>
        <w:t xml:space="preserve">Universidades </w:t>
      </w:r>
      <w:r w:rsidR="0012716E">
        <w:rPr>
          <w:rFonts w:ascii="Arial" w:hAnsi="Arial" w:cs="Arial"/>
        </w:rPr>
        <w:t>Tecnológicas</w:t>
      </w:r>
      <w:r w:rsidRPr="00AA247B">
        <w:rPr>
          <w:rFonts w:ascii="Arial" w:hAnsi="Arial" w:cs="Arial"/>
        </w:rPr>
        <w:t xml:space="preserve"> </w:t>
      </w:r>
      <w:r w:rsidR="00C44DA9" w:rsidRPr="00AA247B">
        <w:rPr>
          <w:rFonts w:ascii="Arial" w:hAnsi="Arial" w:cs="Arial"/>
        </w:rPr>
        <w:t>(U</w:t>
      </w:r>
      <w:r w:rsidR="0012716E">
        <w:rPr>
          <w:rFonts w:ascii="Arial" w:hAnsi="Arial" w:cs="Arial"/>
        </w:rPr>
        <w:t>UTT</w:t>
      </w:r>
      <w:r w:rsidR="00C44DA9" w:rsidRPr="00AA247B">
        <w:rPr>
          <w:rFonts w:ascii="Arial" w:hAnsi="Arial" w:cs="Arial"/>
        </w:rPr>
        <w:t>)</w:t>
      </w:r>
      <w:r w:rsidR="00874DC5" w:rsidRPr="00AA247B">
        <w:rPr>
          <w:rFonts w:ascii="Arial" w:hAnsi="Arial" w:cs="Arial"/>
        </w:rPr>
        <w:t xml:space="preserve"> </w:t>
      </w:r>
      <w:r w:rsidR="0012716E">
        <w:rPr>
          <w:rFonts w:ascii="Arial" w:hAnsi="Arial" w:cs="Arial"/>
        </w:rPr>
        <w:t xml:space="preserve">y las Universidades Politécnicas (UUPP), </w:t>
      </w:r>
      <w:r w:rsidR="00874DC5" w:rsidRPr="00AA247B">
        <w:rPr>
          <w:rFonts w:ascii="Arial" w:hAnsi="Arial" w:cs="Arial"/>
        </w:rPr>
        <w:t>que aparecen listadas en las Reglas de Operación vigentes</w:t>
      </w:r>
      <w:r w:rsidR="00C44DA9" w:rsidRPr="00AA247B">
        <w:rPr>
          <w:rFonts w:ascii="Arial" w:hAnsi="Arial" w:cs="Arial"/>
        </w:rPr>
        <w:t>.</w:t>
      </w:r>
    </w:p>
    <w:p w14:paraId="7975B83D" w14:textId="77777777" w:rsidR="00B609F0" w:rsidRDefault="00B609F0" w:rsidP="001D1A7F">
      <w:pPr>
        <w:pStyle w:val="Prrafodelista"/>
        <w:spacing w:after="0"/>
        <w:ind w:left="360"/>
        <w:jc w:val="both"/>
        <w:rPr>
          <w:rFonts w:ascii="Arial" w:hAnsi="Arial" w:cs="Arial"/>
        </w:rPr>
      </w:pPr>
    </w:p>
    <w:p w14:paraId="171B6E93" w14:textId="124C9BF0" w:rsidR="00D14D43" w:rsidRDefault="00D14D43" w:rsidP="001D1A7F">
      <w:pPr>
        <w:pStyle w:val="Prrafodelista"/>
        <w:spacing w:after="0"/>
        <w:ind w:left="360"/>
        <w:jc w:val="both"/>
        <w:rPr>
          <w:rFonts w:ascii="Arial" w:hAnsi="Arial" w:cs="Arial"/>
        </w:rPr>
      </w:pPr>
      <w:r>
        <w:rPr>
          <w:rFonts w:ascii="Arial" w:hAnsi="Arial" w:cs="Arial"/>
        </w:rPr>
        <w:t>Las IES participantes en el programa deberán de considerar los siguientes aspectos:</w:t>
      </w:r>
    </w:p>
    <w:p w14:paraId="17AE3C51" w14:textId="77777777" w:rsidR="00D14D43" w:rsidRPr="00AA247B" w:rsidRDefault="00D14D43" w:rsidP="001D1A7F">
      <w:pPr>
        <w:pStyle w:val="Prrafodelista"/>
        <w:spacing w:after="0"/>
        <w:ind w:left="360"/>
        <w:jc w:val="both"/>
        <w:rPr>
          <w:rFonts w:ascii="Arial" w:hAnsi="Arial" w:cs="Arial"/>
        </w:rPr>
      </w:pPr>
    </w:p>
    <w:p w14:paraId="060B0ACD" w14:textId="234E9FA5" w:rsidR="00CC0BC7" w:rsidRPr="0002098A" w:rsidRDefault="00CC0BC7" w:rsidP="0002098A">
      <w:pPr>
        <w:pStyle w:val="Prrafodelista"/>
        <w:numPr>
          <w:ilvl w:val="0"/>
          <w:numId w:val="40"/>
        </w:numPr>
        <w:autoSpaceDE w:val="0"/>
        <w:autoSpaceDN w:val="0"/>
        <w:adjustRightInd w:val="0"/>
        <w:spacing w:after="0" w:line="240" w:lineRule="auto"/>
        <w:ind w:left="981" w:hanging="357"/>
        <w:jc w:val="both"/>
        <w:rPr>
          <w:rFonts w:ascii="Arial" w:hAnsi="Arial" w:cs="Arial"/>
          <w:szCs w:val="20"/>
        </w:rPr>
      </w:pPr>
      <w:r w:rsidRPr="0002098A">
        <w:rPr>
          <w:rFonts w:ascii="Arial" w:hAnsi="Arial" w:cs="Arial"/>
          <w:szCs w:val="20"/>
        </w:rPr>
        <w:t>Tener como mínimo una generación de egresados/as.</w:t>
      </w:r>
    </w:p>
    <w:p w14:paraId="271E86F0" w14:textId="32B4ABB7" w:rsidR="00CC0BC7" w:rsidRPr="0002098A" w:rsidRDefault="00CC0BC7" w:rsidP="0002098A">
      <w:pPr>
        <w:pStyle w:val="Prrafodelista"/>
        <w:numPr>
          <w:ilvl w:val="0"/>
          <w:numId w:val="40"/>
        </w:numPr>
        <w:autoSpaceDE w:val="0"/>
        <w:autoSpaceDN w:val="0"/>
        <w:adjustRightInd w:val="0"/>
        <w:spacing w:after="0" w:line="240" w:lineRule="auto"/>
        <w:ind w:left="981" w:hanging="357"/>
        <w:jc w:val="both"/>
        <w:rPr>
          <w:rFonts w:ascii="Arial" w:hAnsi="Arial" w:cs="Arial"/>
          <w:szCs w:val="20"/>
        </w:rPr>
      </w:pPr>
      <w:r w:rsidRPr="0002098A">
        <w:rPr>
          <w:rFonts w:ascii="Arial" w:hAnsi="Arial" w:cs="Arial"/>
          <w:szCs w:val="20"/>
        </w:rPr>
        <w:t>Estar registradas en el PRODEP, donde están adscritos las profesoras y profesores integrantes de los CAEC y CAC; los PE de PA, TSU y licenciatura que requieren fortalecerse para lograr su clasificación en el nivel 1 del Padrón de Programas Evaluados por los CIEES o la acreditación por los organismos reconocidos por el COPAES; las y los estudiantes que en ellos se encuentran inscritos; los PE de posgrado inscritos en el PNPC y que cuenten con procesos de gestión académico-administrativa que estén en vías de certificación o recertificación por normas internacionales tipo ISO-9001.</w:t>
      </w:r>
    </w:p>
    <w:p w14:paraId="71E0A1CD" w14:textId="239C5C28" w:rsidR="00CC0BC7" w:rsidRPr="0002098A" w:rsidRDefault="00CC0BC7" w:rsidP="0002098A">
      <w:pPr>
        <w:pStyle w:val="Prrafodelista"/>
        <w:numPr>
          <w:ilvl w:val="0"/>
          <w:numId w:val="40"/>
        </w:numPr>
        <w:autoSpaceDE w:val="0"/>
        <w:autoSpaceDN w:val="0"/>
        <w:adjustRightInd w:val="0"/>
        <w:spacing w:after="0" w:line="240" w:lineRule="auto"/>
        <w:ind w:left="981" w:hanging="357"/>
        <w:jc w:val="both"/>
        <w:rPr>
          <w:rFonts w:ascii="Arial" w:hAnsi="Arial" w:cs="Arial"/>
          <w:szCs w:val="20"/>
        </w:rPr>
      </w:pPr>
      <w:r w:rsidRPr="0002098A">
        <w:rPr>
          <w:rFonts w:ascii="Arial" w:hAnsi="Arial" w:cs="Arial"/>
          <w:szCs w:val="20"/>
        </w:rPr>
        <w:t>Ofrecer PE de nivel TSU, ingeniería, licenciatura y posgrado en las modalidades presencial, mixta y a</w:t>
      </w:r>
      <w:r w:rsidR="005C3824" w:rsidRPr="0002098A">
        <w:rPr>
          <w:rFonts w:ascii="Arial" w:hAnsi="Arial" w:cs="Arial"/>
          <w:szCs w:val="20"/>
        </w:rPr>
        <w:t xml:space="preserve"> </w:t>
      </w:r>
      <w:r w:rsidRPr="0002098A">
        <w:rPr>
          <w:rFonts w:ascii="Arial" w:hAnsi="Arial" w:cs="Arial"/>
          <w:szCs w:val="20"/>
        </w:rPr>
        <w:t>distancia.</w:t>
      </w:r>
    </w:p>
    <w:p w14:paraId="23483FF4" w14:textId="4FE668F2" w:rsidR="00CC0BC7" w:rsidRPr="0002098A" w:rsidRDefault="00CC0BC7" w:rsidP="0002098A">
      <w:pPr>
        <w:pStyle w:val="Prrafodelista"/>
        <w:numPr>
          <w:ilvl w:val="0"/>
          <w:numId w:val="40"/>
        </w:numPr>
        <w:autoSpaceDE w:val="0"/>
        <w:autoSpaceDN w:val="0"/>
        <w:adjustRightInd w:val="0"/>
        <w:spacing w:after="0" w:line="240" w:lineRule="auto"/>
        <w:ind w:left="981" w:hanging="357"/>
        <w:jc w:val="both"/>
        <w:rPr>
          <w:rFonts w:ascii="Arial" w:hAnsi="Arial" w:cs="Arial"/>
          <w:szCs w:val="20"/>
        </w:rPr>
      </w:pPr>
      <w:r w:rsidRPr="0002098A">
        <w:rPr>
          <w:rFonts w:ascii="Arial" w:hAnsi="Arial" w:cs="Arial"/>
          <w:szCs w:val="20"/>
        </w:rPr>
        <w:t>Promover y contribuir a la mejora y al aseguramiento de una educación superior de buena calidad que</w:t>
      </w:r>
      <w:r w:rsidR="005C3824" w:rsidRPr="0002098A">
        <w:rPr>
          <w:rFonts w:ascii="Arial" w:hAnsi="Arial" w:cs="Arial"/>
          <w:szCs w:val="20"/>
        </w:rPr>
        <w:t xml:space="preserve"> </w:t>
      </w:r>
      <w:r w:rsidRPr="0002098A">
        <w:rPr>
          <w:rFonts w:ascii="Arial" w:hAnsi="Arial" w:cs="Arial"/>
          <w:szCs w:val="20"/>
        </w:rPr>
        <w:t>forme profesionistas, especialistas y profesores/as-investigadores/as capaces de aplicar, innovar y transmitir</w:t>
      </w:r>
      <w:r w:rsidR="005C3824" w:rsidRPr="0002098A">
        <w:rPr>
          <w:rFonts w:ascii="Arial" w:hAnsi="Arial" w:cs="Arial"/>
          <w:szCs w:val="20"/>
        </w:rPr>
        <w:t xml:space="preserve"> </w:t>
      </w:r>
      <w:r w:rsidRPr="0002098A">
        <w:rPr>
          <w:rFonts w:ascii="Arial" w:hAnsi="Arial" w:cs="Arial"/>
          <w:szCs w:val="20"/>
        </w:rPr>
        <w:t>conocimientos actuales, académicamente pertinentes y socialmente relevantes en las distintas áreas y</w:t>
      </w:r>
      <w:r w:rsidR="005C3824" w:rsidRPr="0002098A">
        <w:rPr>
          <w:rFonts w:ascii="Arial" w:hAnsi="Arial" w:cs="Arial"/>
          <w:szCs w:val="20"/>
        </w:rPr>
        <w:t xml:space="preserve"> </w:t>
      </w:r>
      <w:r w:rsidRPr="0002098A">
        <w:rPr>
          <w:rFonts w:ascii="Arial" w:hAnsi="Arial" w:cs="Arial"/>
          <w:szCs w:val="20"/>
        </w:rPr>
        <w:t>disciplinas.</w:t>
      </w:r>
    </w:p>
    <w:p w14:paraId="5C6A4099" w14:textId="2CEA4DCB" w:rsidR="00CC0BC7" w:rsidRPr="0002098A" w:rsidRDefault="00CC0BC7" w:rsidP="0002098A">
      <w:pPr>
        <w:pStyle w:val="Prrafodelista"/>
        <w:numPr>
          <w:ilvl w:val="0"/>
          <w:numId w:val="40"/>
        </w:numPr>
        <w:autoSpaceDE w:val="0"/>
        <w:autoSpaceDN w:val="0"/>
        <w:adjustRightInd w:val="0"/>
        <w:spacing w:after="0" w:line="240" w:lineRule="auto"/>
        <w:ind w:left="981" w:hanging="357"/>
        <w:jc w:val="both"/>
        <w:rPr>
          <w:rFonts w:ascii="Arial" w:hAnsi="Arial" w:cs="Arial"/>
          <w:szCs w:val="20"/>
        </w:rPr>
      </w:pPr>
      <w:r w:rsidRPr="0002098A">
        <w:rPr>
          <w:rFonts w:ascii="Arial" w:hAnsi="Arial" w:cs="Arial"/>
          <w:szCs w:val="20"/>
        </w:rPr>
        <w:t>Consolidar procesos de planeación estratégica participativa que den lugar a esquemas de mejora</w:t>
      </w:r>
      <w:r w:rsidR="005C3824" w:rsidRPr="0002098A">
        <w:rPr>
          <w:rFonts w:ascii="Arial" w:hAnsi="Arial" w:cs="Arial"/>
          <w:szCs w:val="20"/>
        </w:rPr>
        <w:t xml:space="preserve"> </w:t>
      </w:r>
      <w:r w:rsidRPr="0002098A">
        <w:rPr>
          <w:rFonts w:ascii="Arial" w:hAnsi="Arial" w:cs="Arial"/>
          <w:szCs w:val="20"/>
        </w:rPr>
        <w:t>continua y aseguramiento de la calidad de sus PE y de sus más importantes procesos de gestión.</w:t>
      </w:r>
    </w:p>
    <w:p w14:paraId="07584BA7" w14:textId="5C941E75" w:rsidR="00CC0BC7" w:rsidRPr="0002098A" w:rsidRDefault="00CC0BC7" w:rsidP="0002098A">
      <w:pPr>
        <w:pStyle w:val="Prrafodelista"/>
        <w:numPr>
          <w:ilvl w:val="0"/>
          <w:numId w:val="40"/>
        </w:numPr>
        <w:autoSpaceDE w:val="0"/>
        <w:autoSpaceDN w:val="0"/>
        <w:adjustRightInd w:val="0"/>
        <w:spacing w:after="0" w:line="240" w:lineRule="auto"/>
        <w:ind w:left="981" w:hanging="357"/>
        <w:jc w:val="both"/>
        <w:rPr>
          <w:rFonts w:ascii="Arial" w:hAnsi="Arial" w:cs="Arial"/>
          <w:szCs w:val="20"/>
        </w:rPr>
      </w:pPr>
      <w:r w:rsidRPr="0002098A">
        <w:rPr>
          <w:rFonts w:ascii="Arial" w:hAnsi="Arial" w:cs="Arial"/>
          <w:szCs w:val="20"/>
        </w:rPr>
        <w:lastRenderedPageBreak/>
        <w:t>Fortalecer que la actividad educativa esté centrada en el aprendizaje efectivo de las y los estudiantes y</w:t>
      </w:r>
      <w:r w:rsidR="005C3824" w:rsidRPr="0002098A">
        <w:rPr>
          <w:rFonts w:ascii="Arial" w:hAnsi="Arial" w:cs="Arial"/>
          <w:szCs w:val="20"/>
        </w:rPr>
        <w:t xml:space="preserve"> </w:t>
      </w:r>
      <w:r w:rsidRPr="0002098A">
        <w:rPr>
          <w:rFonts w:ascii="Arial" w:hAnsi="Arial" w:cs="Arial"/>
          <w:szCs w:val="20"/>
        </w:rPr>
        <w:t>en el desarrollo de su capacidad de aprender a lo largo de la vida.</w:t>
      </w:r>
    </w:p>
    <w:p w14:paraId="2914F3DC" w14:textId="708B8C12" w:rsidR="005C3824" w:rsidRPr="0002098A" w:rsidRDefault="00CC0BC7" w:rsidP="0002098A">
      <w:pPr>
        <w:pStyle w:val="Prrafodelista"/>
        <w:numPr>
          <w:ilvl w:val="0"/>
          <w:numId w:val="40"/>
        </w:numPr>
        <w:autoSpaceDE w:val="0"/>
        <w:autoSpaceDN w:val="0"/>
        <w:adjustRightInd w:val="0"/>
        <w:spacing w:after="0" w:line="240" w:lineRule="auto"/>
        <w:ind w:left="981" w:hanging="357"/>
        <w:jc w:val="both"/>
        <w:rPr>
          <w:rFonts w:ascii="Arial" w:hAnsi="Arial" w:cs="Arial"/>
          <w:szCs w:val="20"/>
        </w:rPr>
      </w:pPr>
      <w:r w:rsidRPr="0002098A">
        <w:rPr>
          <w:rFonts w:ascii="Arial" w:hAnsi="Arial" w:cs="Arial"/>
          <w:szCs w:val="20"/>
        </w:rPr>
        <w:t>Consolidar los procesos de autoevaluación institucional, de evaluación externa y de mejora continua de</w:t>
      </w:r>
      <w:r w:rsidR="005C3824" w:rsidRPr="0002098A">
        <w:rPr>
          <w:rFonts w:ascii="Arial" w:hAnsi="Arial" w:cs="Arial"/>
          <w:szCs w:val="20"/>
        </w:rPr>
        <w:t xml:space="preserve"> </w:t>
      </w:r>
      <w:r w:rsidRPr="0002098A">
        <w:rPr>
          <w:rFonts w:ascii="Arial" w:hAnsi="Arial" w:cs="Arial"/>
          <w:szCs w:val="20"/>
        </w:rPr>
        <w:t>la calidad</w:t>
      </w:r>
      <w:r w:rsidR="00D14D43" w:rsidRPr="0002098A">
        <w:rPr>
          <w:rFonts w:ascii="Arial" w:hAnsi="Arial" w:cs="Arial"/>
          <w:szCs w:val="20"/>
        </w:rPr>
        <w:t>.</w:t>
      </w:r>
    </w:p>
    <w:p w14:paraId="6B73DD19" w14:textId="29A858C7" w:rsidR="00CC0BC7" w:rsidRPr="005C3824" w:rsidRDefault="00CC0BC7" w:rsidP="0002098A">
      <w:pPr>
        <w:pStyle w:val="Prrafodelista"/>
        <w:numPr>
          <w:ilvl w:val="0"/>
          <w:numId w:val="40"/>
        </w:numPr>
        <w:autoSpaceDE w:val="0"/>
        <w:autoSpaceDN w:val="0"/>
        <w:adjustRightInd w:val="0"/>
        <w:spacing w:after="0" w:line="240" w:lineRule="auto"/>
        <w:ind w:left="981" w:hanging="357"/>
        <w:jc w:val="both"/>
        <w:rPr>
          <w:rFonts w:ascii="Arial" w:hAnsi="Arial" w:cs="Arial"/>
          <w:szCs w:val="20"/>
        </w:rPr>
      </w:pPr>
      <w:r w:rsidRPr="005C3824">
        <w:rPr>
          <w:rFonts w:ascii="Arial" w:hAnsi="Arial" w:cs="Arial"/>
          <w:szCs w:val="20"/>
        </w:rPr>
        <w:t>Fomentar la perspectiva de género entre profesoras/es, las y los estudiantes y personal administrativo,</w:t>
      </w:r>
      <w:r w:rsidR="005C3824" w:rsidRPr="005C3824">
        <w:rPr>
          <w:rFonts w:ascii="Arial" w:hAnsi="Arial" w:cs="Arial"/>
          <w:szCs w:val="20"/>
        </w:rPr>
        <w:t xml:space="preserve"> </w:t>
      </w:r>
      <w:r w:rsidRPr="005C3824">
        <w:rPr>
          <w:rFonts w:ascii="Arial" w:hAnsi="Arial" w:cs="Arial"/>
          <w:szCs w:val="20"/>
        </w:rPr>
        <w:t>así como la certificación en la Norma Mexicana NMX-R-025-SCFI.2015 en Igualdad Laboral y No</w:t>
      </w:r>
      <w:r w:rsidR="005C3824" w:rsidRPr="005C3824">
        <w:rPr>
          <w:rFonts w:ascii="Arial" w:hAnsi="Arial" w:cs="Arial"/>
          <w:szCs w:val="20"/>
        </w:rPr>
        <w:t xml:space="preserve"> </w:t>
      </w:r>
      <w:r w:rsidRPr="005C3824">
        <w:rPr>
          <w:rFonts w:ascii="Arial" w:hAnsi="Arial" w:cs="Arial"/>
          <w:szCs w:val="20"/>
        </w:rPr>
        <w:t>Discriminación.</w:t>
      </w:r>
    </w:p>
    <w:p w14:paraId="34A64CED" w14:textId="70D6E3DC" w:rsidR="00CC0BC7" w:rsidRDefault="00CC0BC7" w:rsidP="0002098A">
      <w:pPr>
        <w:pStyle w:val="Prrafodelista"/>
        <w:numPr>
          <w:ilvl w:val="0"/>
          <w:numId w:val="40"/>
        </w:numPr>
        <w:autoSpaceDE w:val="0"/>
        <w:autoSpaceDN w:val="0"/>
        <w:adjustRightInd w:val="0"/>
        <w:spacing w:after="0" w:line="240" w:lineRule="auto"/>
        <w:ind w:left="981" w:hanging="357"/>
        <w:jc w:val="both"/>
        <w:rPr>
          <w:rFonts w:ascii="Arial" w:hAnsi="Arial" w:cs="Arial"/>
          <w:szCs w:val="20"/>
        </w:rPr>
      </w:pPr>
      <w:r w:rsidRPr="005C3824">
        <w:rPr>
          <w:rFonts w:ascii="Arial" w:hAnsi="Arial" w:cs="Arial"/>
          <w:szCs w:val="20"/>
        </w:rPr>
        <w:t xml:space="preserve">Formular proyectos integrales asociados a los documentos </w:t>
      </w:r>
      <w:proofErr w:type="spellStart"/>
      <w:r w:rsidRPr="005C3824">
        <w:rPr>
          <w:rFonts w:ascii="Arial" w:hAnsi="Arial" w:cs="Arial"/>
          <w:szCs w:val="20"/>
        </w:rPr>
        <w:t>ProGES</w:t>
      </w:r>
      <w:proofErr w:type="spellEnd"/>
      <w:r w:rsidRPr="005C3824">
        <w:rPr>
          <w:rFonts w:ascii="Arial" w:hAnsi="Arial" w:cs="Arial"/>
          <w:szCs w:val="20"/>
        </w:rPr>
        <w:t xml:space="preserve"> y </w:t>
      </w:r>
      <w:proofErr w:type="spellStart"/>
      <w:r w:rsidRPr="005C3824">
        <w:rPr>
          <w:rFonts w:ascii="Arial" w:hAnsi="Arial" w:cs="Arial"/>
          <w:szCs w:val="20"/>
        </w:rPr>
        <w:t>ProFOE</w:t>
      </w:r>
      <w:proofErr w:type="spellEnd"/>
      <w:r w:rsidRPr="005C3824">
        <w:rPr>
          <w:rFonts w:ascii="Arial" w:hAnsi="Arial" w:cs="Arial"/>
          <w:szCs w:val="20"/>
        </w:rPr>
        <w:t xml:space="preserve"> con una duración</w:t>
      </w:r>
      <w:r w:rsidR="005C3824" w:rsidRPr="005C3824">
        <w:rPr>
          <w:rFonts w:ascii="Arial" w:hAnsi="Arial" w:cs="Arial"/>
          <w:szCs w:val="20"/>
        </w:rPr>
        <w:t xml:space="preserve"> </w:t>
      </w:r>
      <w:r w:rsidRPr="005C3824">
        <w:rPr>
          <w:rFonts w:ascii="Arial" w:hAnsi="Arial" w:cs="Arial"/>
          <w:szCs w:val="20"/>
        </w:rPr>
        <w:t>máxima bienal.</w:t>
      </w:r>
    </w:p>
    <w:p w14:paraId="7D91B80C" w14:textId="77777777" w:rsidR="00CC0BC7" w:rsidRDefault="00CC0BC7" w:rsidP="00CC0BC7">
      <w:pPr>
        <w:pStyle w:val="Prrafodelista"/>
        <w:spacing w:after="0" w:line="240" w:lineRule="auto"/>
        <w:ind w:left="624"/>
        <w:contextualSpacing w:val="0"/>
        <w:jc w:val="both"/>
        <w:rPr>
          <w:rFonts w:ascii="Arial" w:hAnsi="Arial" w:cs="Arial"/>
          <w:lang w:val="es-ES"/>
        </w:rPr>
      </w:pPr>
    </w:p>
    <w:p w14:paraId="4D4082D6" w14:textId="77777777" w:rsidR="005C3824" w:rsidRDefault="005C3824" w:rsidP="00CC0BC7">
      <w:pPr>
        <w:pStyle w:val="Prrafodelista"/>
        <w:spacing w:after="0" w:line="240" w:lineRule="auto"/>
        <w:ind w:left="624"/>
        <w:contextualSpacing w:val="0"/>
        <w:jc w:val="both"/>
        <w:rPr>
          <w:rFonts w:ascii="Arial" w:hAnsi="Arial" w:cs="Arial"/>
          <w:lang w:val="es-ES"/>
        </w:rPr>
      </w:pPr>
    </w:p>
    <w:p w14:paraId="0C5247ED" w14:textId="77777777" w:rsidR="00116200" w:rsidRPr="003166EE" w:rsidRDefault="00116200" w:rsidP="00CF30C9">
      <w:pPr>
        <w:pStyle w:val="Prrafodelista"/>
        <w:numPr>
          <w:ilvl w:val="0"/>
          <w:numId w:val="4"/>
        </w:numPr>
        <w:spacing w:after="0"/>
        <w:jc w:val="both"/>
        <w:rPr>
          <w:rFonts w:ascii="Arial" w:hAnsi="Arial" w:cs="Arial"/>
          <w:b/>
        </w:rPr>
      </w:pPr>
      <w:r w:rsidRPr="003166EE">
        <w:rPr>
          <w:rFonts w:ascii="Arial" w:hAnsi="Arial" w:cs="Arial"/>
          <w:b/>
        </w:rPr>
        <w:t>Derechos y obligaciones de los beneficiarios.</w:t>
      </w:r>
    </w:p>
    <w:p w14:paraId="4B9E14C8" w14:textId="77777777" w:rsidR="00116200" w:rsidRPr="003166EE" w:rsidRDefault="00116200" w:rsidP="00CF30C9">
      <w:pPr>
        <w:ind w:left="360"/>
        <w:jc w:val="both"/>
        <w:rPr>
          <w:rFonts w:ascii="Arial" w:hAnsi="Arial" w:cs="Arial"/>
        </w:rPr>
      </w:pPr>
    </w:p>
    <w:p w14:paraId="0A9013A7" w14:textId="77777777" w:rsidR="00116200" w:rsidRPr="003166EE" w:rsidRDefault="00116200" w:rsidP="00CF30C9">
      <w:pPr>
        <w:ind w:left="360"/>
        <w:jc w:val="both"/>
        <w:rPr>
          <w:rFonts w:ascii="Arial" w:hAnsi="Arial" w:cs="Arial"/>
          <w:b/>
        </w:rPr>
      </w:pPr>
      <w:r w:rsidRPr="003166EE">
        <w:rPr>
          <w:rFonts w:ascii="Arial" w:hAnsi="Arial" w:cs="Arial"/>
          <w:b/>
          <w:u w:val="single"/>
        </w:rPr>
        <w:t>Derechos</w:t>
      </w:r>
      <w:r w:rsidRPr="003166EE">
        <w:rPr>
          <w:rFonts w:ascii="Arial" w:hAnsi="Arial" w:cs="Arial"/>
          <w:b/>
        </w:rPr>
        <w:t>.</w:t>
      </w:r>
    </w:p>
    <w:p w14:paraId="544E9CB9" w14:textId="77777777" w:rsidR="00FB69EC" w:rsidRPr="00FB69EC" w:rsidRDefault="00FB69EC" w:rsidP="00FB69EC">
      <w:pPr>
        <w:pStyle w:val="Texto"/>
        <w:spacing w:after="0" w:line="276" w:lineRule="auto"/>
        <w:ind w:left="375" w:firstLine="0"/>
        <w:rPr>
          <w:sz w:val="22"/>
          <w:szCs w:val="22"/>
        </w:rPr>
      </w:pPr>
      <w:r w:rsidRPr="00FB69EC">
        <w:rPr>
          <w:sz w:val="22"/>
          <w:szCs w:val="22"/>
        </w:rPr>
        <w:t>Es derecho de las instancias beneficiarias o de la beneficiaria recibir los apoyos cuando se dé cumplimiento con la normatividad aplicable, conforme a lo establecido en el apartado 3.4. Características de los apoyos (tipo y monto), de las presentes RO, salvo que por causas de incumplimiento el mismo le haya sido retenido, suspendido, reducido o cancelado. Además, las IES participantes, a través de sus titulares, tendrán el derecho a:</w:t>
      </w:r>
    </w:p>
    <w:p w14:paraId="66DF41BE" w14:textId="77777777" w:rsidR="00FB69EC" w:rsidRPr="000E6F97" w:rsidRDefault="00FB69EC" w:rsidP="00FB69EC">
      <w:pPr>
        <w:spacing w:after="0" w:line="240" w:lineRule="auto"/>
        <w:jc w:val="both"/>
        <w:rPr>
          <w:rFonts w:ascii="Arial" w:hAnsi="Arial" w:cs="Arial"/>
          <w:sz w:val="24"/>
          <w:szCs w:val="24"/>
        </w:rPr>
      </w:pPr>
    </w:p>
    <w:p w14:paraId="1DE9FC61" w14:textId="77777777" w:rsidR="00FB69EC" w:rsidRDefault="00FB69EC" w:rsidP="00FB69EC">
      <w:pPr>
        <w:pStyle w:val="Texto"/>
        <w:numPr>
          <w:ilvl w:val="0"/>
          <w:numId w:val="11"/>
        </w:numPr>
        <w:spacing w:after="0" w:line="276" w:lineRule="auto"/>
        <w:ind w:left="851" w:hanging="491"/>
        <w:rPr>
          <w:sz w:val="22"/>
          <w:szCs w:val="22"/>
        </w:rPr>
      </w:pPr>
      <w:r w:rsidRPr="00FB69EC">
        <w:rPr>
          <w:sz w:val="22"/>
          <w:szCs w:val="22"/>
        </w:rPr>
        <w:t>Conocer el monto asignado del ejercicio fiscal 2016 para el desarrollo de los proyectos integrales que sean dictaminados favorablemente por los Comités de Evaluación, en apego al resultado de la evaluación integral de los documentos indicados en la guía metodológica de planeación, según corresponda.</w:t>
      </w:r>
    </w:p>
    <w:p w14:paraId="3483CD5C" w14:textId="77777777" w:rsidR="00FB69EC" w:rsidRPr="00FB69EC" w:rsidRDefault="00FB69EC" w:rsidP="00FB69EC">
      <w:pPr>
        <w:pStyle w:val="Texto"/>
        <w:spacing w:after="0" w:line="276" w:lineRule="auto"/>
        <w:ind w:left="851" w:firstLine="0"/>
        <w:rPr>
          <w:sz w:val="22"/>
          <w:szCs w:val="22"/>
        </w:rPr>
      </w:pPr>
    </w:p>
    <w:p w14:paraId="3F6A1E22" w14:textId="77777777" w:rsidR="00FB69EC" w:rsidRPr="00FB69EC" w:rsidRDefault="00FB69EC" w:rsidP="00FB69EC">
      <w:pPr>
        <w:pStyle w:val="Texto"/>
        <w:numPr>
          <w:ilvl w:val="0"/>
          <w:numId w:val="11"/>
        </w:numPr>
        <w:spacing w:after="0" w:line="276" w:lineRule="auto"/>
        <w:ind w:left="851" w:hanging="491"/>
        <w:rPr>
          <w:sz w:val="22"/>
          <w:szCs w:val="22"/>
        </w:rPr>
      </w:pPr>
      <w:r w:rsidRPr="00FB69EC">
        <w:rPr>
          <w:sz w:val="22"/>
          <w:szCs w:val="22"/>
        </w:rPr>
        <w:t>Solicitar transferencias por productos financieros y remanentes (Anexo 4B), con respecto a los recursos otorgados en el ejercicio fiscal 2016, en apego a las obligaciones de las IES establecidas en el presente apartado.</w:t>
      </w:r>
    </w:p>
    <w:p w14:paraId="6512E4C7" w14:textId="77777777" w:rsidR="00B35B99" w:rsidRDefault="00B35B99" w:rsidP="00B35B99">
      <w:pPr>
        <w:pStyle w:val="Texto"/>
        <w:spacing w:after="0" w:line="276" w:lineRule="auto"/>
        <w:ind w:left="1080" w:firstLine="0"/>
        <w:rPr>
          <w:sz w:val="22"/>
          <w:szCs w:val="22"/>
        </w:rPr>
      </w:pPr>
    </w:p>
    <w:p w14:paraId="7315EE3B" w14:textId="77777777" w:rsidR="00A6388D" w:rsidRPr="00AA247B" w:rsidRDefault="00A6388D" w:rsidP="00B35B99">
      <w:pPr>
        <w:pStyle w:val="Texto"/>
        <w:spacing w:after="0" w:line="276" w:lineRule="auto"/>
        <w:ind w:left="1080" w:firstLine="0"/>
        <w:rPr>
          <w:sz w:val="22"/>
          <w:szCs w:val="22"/>
        </w:rPr>
      </w:pPr>
    </w:p>
    <w:p w14:paraId="20DF8BC0" w14:textId="77777777" w:rsidR="00116200" w:rsidRPr="00477092" w:rsidRDefault="00116200" w:rsidP="00477092">
      <w:pPr>
        <w:ind w:left="360"/>
        <w:jc w:val="both"/>
        <w:rPr>
          <w:rFonts w:ascii="Arial" w:hAnsi="Arial" w:cs="Arial"/>
          <w:b/>
          <w:u w:val="single"/>
        </w:rPr>
      </w:pPr>
      <w:r w:rsidRPr="00477092">
        <w:rPr>
          <w:rFonts w:ascii="Arial" w:hAnsi="Arial" w:cs="Arial"/>
          <w:b/>
          <w:u w:val="single"/>
        </w:rPr>
        <w:t>Obligaciones.</w:t>
      </w:r>
    </w:p>
    <w:p w14:paraId="2EE95EA0" w14:textId="77777777" w:rsidR="00116200" w:rsidRPr="00AA247B" w:rsidRDefault="00116200" w:rsidP="00CF30C9">
      <w:pPr>
        <w:pStyle w:val="Texto"/>
        <w:spacing w:after="0" w:line="276" w:lineRule="auto"/>
        <w:ind w:left="375" w:firstLine="0"/>
        <w:rPr>
          <w:sz w:val="22"/>
          <w:szCs w:val="22"/>
        </w:rPr>
      </w:pPr>
      <w:r w:rsidRPr="00AA247B">
        <w:rPr>
          <w:sz w:val="22"/>
          <w:szCs w:val="22"/>
        </w:rPr>
        <w:t xml:space="preserve">Son obligaciones de las </w:t>
      </w:r>
      <w:r w:rsidRPr="00AA247B">
        <w:rPr>
          <w:b/>
          <w:sz w:val="22"/>
          <w:szCs w:val="22"/>
        </w:rPr>
        <w:t>IES</w:t>
      </w:r>
      <w:r w:rsidRPr="00AA247B">
        <w:rPr>
          <w:sz w:val="22"/>
          <w:szCs w:val="22"/>
        </w:rPr>
        <w:t xml:space="preserve"> participantes en el </w:t>
      </w:r>
      <w:r w:rsidR="00FB69EC">
        <w:rPr>
          <w:sz w:val="22"/>
          <w:szCs w:val="22"/>
        </w:rPr>
        <w:t>p</w:t>
      </w:r>
      <w:r w:rsidRPr="00AA247B">
        <w:rPr>
          <w:sz w:val="22"/>
          <w:szCs w:val="22"/>
        </w:rPr>
        <w:t>rograma</w:t>
      </w:r>
      <w:r w:rsidR="00FB69EC">
        <w:rPr>
          <w:sz w:val="22"/>
          <w:szCs w:val="22"/>
        </w:rPr>
        <w:t>:</w:t>
      </w:r>
    </w:p>
    <w:p w14:paraId="49DFDBB1" w14:textId="77777777" w:rsidR="00E269D8" w:rsidRDefault="00E269D8" w:rsidP="00CF30C9">
      <w:pPr>
        <w:pStyle w:val="Texto"/>
        <w:spacing w:after="0" w:line="276" w:lineRule="auto"/>
        <w:ind w:left="375" w:firstLine="0"/>
        <w:rPr>
          <w:sz w:val="22"/>
          <w:szCs w:val="22"/>
        </w:rPr>
      </w:pPr>
    </w:p>
    <w:p w14:paraId="2BFBFEA7" w14:textId="4842C842" w:rsidR="0096242F" w:rsidRPr="0096242F" w:rsidRDefault="0096242F" w:rsidP="0096242F">
      <w:pPr>
        <w:pStyle w:val="Texto"/>
        <w:numPr>
          <w:ilvl w:val="0"/>
          <w:numId w:val="37"/>
        </w:numPr>
        <w:spacing w:after="0" w:line="276" w:lineRule="auto"/>
        <w:rPr>
          <w:sz w:val="22"/>
          <w:szCs w:val="22"/>
        </w:rPr>
      </w:pPr>
      <w:r w:rsidRPr="0096242F">
        <w:rPr>
          <w:sz w:val="22"/>
          <w:szCs w:val="22"/>
        </w:rPr>
        <w:t xml:space="preserve">Aceptar las disposiciones establecidas en las presentes </w:t>
      </w:r>
      <w:r>
        <w:rPr>
          <w:sz w:val="22"/>
          <w:szCs w:val="22"/>
        </w:rPr>
        <w:t xml:space="preserve">RO, </w:t>
      </w:r>
      <w:r w:rsidRPr="0096242F">
        <w:rPr>
          <w:sz w:val="22"/>
          <w:szCs w:val="22"/>
        </w:rPr>
        <w:t>en la convocatoria 201</w:t>
      </w:r>
      <w:r w:rsidR="0002098A">
        <w:rPr>
          <w:sz w:val="22"/>
          <w:szCs w:val="22"/>
        </w:rPr>
        <w:t>6</w:t>
      </w:r>
      <w:r w:rsidRPr="0096242F">
        <w:rPr>
          <w:sz w:val="22"/>
          <w:szCs w:val="22"/>
        </w:rPr>
        <w:t xml:space="preserve"> </w:t>
      </w:r>
      <w:r w:rsidR="0002098A">
        <w:rPr>
          <w:sz w:val="22"/>
          <w:szCs w:val="22"/>
        </w:rPr>
        <w:t xml:space="preserve">(Anexo 5B) </w:t>
      </w:r>
      <w:r w:rsidRPr="0096242F">
        <w:rPr>
          <w:sz w:val="22"/>
          <w:szCs w:val="22"/>
        </w:rPr>
        <w:t xml:space="preserve">y en la </w:t>
      </w:r>
      <w:r>
        <w:rPr>
          <w:sz w:val="22"/>
          <w:szCs w:val="22"/>
        </w:rPr>
        <w:t>G</w:t>
      </w:r>
      <w:r w:rsidRPr="0096242F">
        <w:rPr>
          <w:sz w:val="22"/>
          <w:szCs w:val="22"/>
        </w:rPr>
        <w:t xml:space="preserve">uía </w:t>
      </w:r>
      <w:r w:rsidR="00BD2E5C">
        <w:rPr>
          <w:sz w:val="22"/>
          <w:szCs w:val="22"/>
        </w:rPr>
        <w:t>PFCE</w:t>
      </w:r>
      <w:r w:rsidRPr="0096242F">
        <w:rPr>
          <w:sz w:val="22"/>
          <w:szCs w:val="22"/>
        </w:rPr>
        <w:t xml:space="preserve"> 201</w:t>
      </w:r>
      <w:r w:rsidR="0002098A">
        <w:rPr>
          <w:sz w:val="22"/>
          <w:szCs w:val="22"/>
        </w:rPr>
        <w:t>6</w:t>
      </w:r>
      <w:r w:rsidRPr="0096242F">
        <w:rPr>
          <w:sz w:val="22"/>
          <w:szCs w:val="22"/>
        </w:rPr>
        <w:t>-201</w:t>
      </w:r>
      <w:r w:rsidR="0002098A">
        <w:rPr>
          <w:sz w:val="22"/>
          <w:szCs w:val="22"/>
        </w:rPr>
        <w:t>7</w:t>
      </w:r>
      <w:r w:rsidRPr="0096242F">
        <w:rPr>
          <w:sz w:val="22"/>
          <w:szCs w:val="22"/>
        </w:rPr>
        <w:t xml:space="preserve">, que para tal efecto emitió y publicó oportunamente la </w:t>
      </w:r>
      <w:proofErr w:type="spellStart"/>
      <w:r w:rsidRPr="0096242F">
        <w:rPr>
          <w:sz w:val="22"/>
          <w:szCs w:val="22"/>
        </w:rPr>
        <w:t>CGUTyP</w:t>
      </w:r>
      <w:proofErr w:type="spellEnd"/>
      <w:r w:rsidRPr="0096242F">
        <w:rPr>
          <w:sz w:val="22"/>
          <w:szCs w:val="22"/>
        </w:rPr>
        <w:t>, en su página de internet: http://cgut.sep.gob.mx/</w:t>
      </w:r>
    </w:p>
    <w:p w14:paraId="7D650EFA" w14:textId="4BC300DB" w:rsidR="0096242F" w:rsidRDefault="0096242F" w:rsidP="0096242F">
      <w:pPr>
        <w:pStyle w:val="Texto"/>
        <w:numPr>
          <w:ilvl w:val="0"/>
          <w:numId w:val="37"/>
        </w:numPr>
        <w:spacing w:after="0" w:line="276" w:lineRule="auto"/>
        <w:rPr>
          <w:sz w:val="22"/>
          <w:szCs w:val="22"/>
        </w:rPr>
      </w:pPr>
      <w:r w:rsidRPr="0096242F">
        <w:rPr>
          <w:sz w:val="22"/>
          <w:szCs w:val="22"/>
        </w:rPr>
        <w:t xml:space="preserve">Finiquitar el saldo generado por productos financieros </w:t>
      </w:r>
      <w:r w:rsidR="00BD2E5C">
        <w:rPr>
          <w:sz w:val="22"/>
          <w:szCs w:val="22"/>
        </w:rPr>
        <w:t>de la</w:t>
      </w:r>
      <w:r w:rsidRPr="0096242F">
        <w:rPr>
          <w:sz w:val="22"/>
          <w:szCs w:val="22"/>
        </w:rPr>
        <w:t xml:space="preserve"> cuenta de cheques productiva</w:t>
      </w:r>
      <w:r w:rsidR="00445888">
        <w:rPr>
          <w:sz w:val="22"/>
          <w:szCs w:val="22"/>
        </w:rPr>
        <w:t xml:space="preserve"> específica</w:t>
      </w:r>
      <w:r w:rsidR="00BD2E5C">
        <w:rPr>
          <w:sz w:val="22"/>
          <w:szCs w:val="22"/>
        </w:rPr>
        <w:t>;</w:t>
      </w:r>
      <w:r w:rsidRPr="0096242F">
        <w:rPr>
          <w:sz w:val="22"/>
          <w:szCs w:val="22"/>
        </w:rPr>
        <w:t xml:space="preserve"> para lo cual deberán solicitar por escrito, a más tardar el </w:t>
      </w:r>
      <w:r w:rsidR="00445888">
        <w:rPr>
          <w:sz w:val="22"/>
          <w:szCs w:val="22"/>
        </w:rPr>
        <w:t>30</w:t>
      </w:r>
      <w:r w:rsidRPr="0096242F">
        <w:rPr>
          <w:sz w:val="22"/>
          <w:szCs w:val="22"/>
        </w:rPr>
        <w:t xml:space="preserve"> de </w:t>
      </w:r>
      <w:r w:rsidR="00445888">
        <w:rPr>
          <w:sz w:val="22"/>
          <w:szCs w:val="22"/>
        </w:rPr>
        <w:t>noviembre</w:t>
      </w:r>
      <w:r w:rsidR="00BD2E5C">
        <w:rPr>
          <w:sz w:val="22"/>
          <w:szCs w:val="22"/>
        </w:rPr>
        <w:t xml:space="preserve"> de </w:t>
      </w:r>
      <w:r w:rsidRPr="0096242F">
        <w:rPr>
          <w:sz w:val="22"/>
          <w:szCs w:val="22"/>
        </w:rPr>
        <w:t>201</w:t>
      </w:r>
      <w:r w:rsidR="00445888">
        <w:rPr>
          <w:sz w:val="22"/>
          <w:szCs w:val="22"/>
        </w:rPr>
        <w:t>7</w:t>
      </w:r>
      <w:r w:rsidRPr="0096242F">
        <w:rPr>
          <w:sz w:val="22"/>
          <w:szCs w:val="22"/>
        </w:rPr>
        <w:t xml:space="preserve">, a través del formato de solicitud de transferencia de recursos proporcionado por la </w:t>
      </w:r>
      <w:proofErr w:type="spellStart"/>
      <w:r w:rsidRPr="0096242F">
        <w:rPr>
          <w:sz w:val="22"/>
          <w:szCs w:val="22"/>
        </w:rPr>
        <w:t>CGUTyP</w:t>
      </w:r>
      <w:proofErr w:type="spellEnd"/>
      <w:r w:rsidRPr="0096242F">
        <w:rPr>
          <w:sz w:val="22"/>
          <w:szCs w:val="22"/>
        </w:rPr>
        <w:t xml:space="preserve"> o, según corresponda, observando los criterios </w:t>
      </w:r>
      <w:r w:rsidRPr="0096242F">
        <w:rPr>
          <w:sz w:val="22"/>
          <w:szCs w:val="22"/>
        </w:rPr>
        <w:lastRenderedPageBreak/>
        <w:t>establecidos en el Anexo 4</w:t>
      </w:r>
      <w:r w:rsidR="00445888">
        <w:rPr>
          <w:sz w:val="22"/>
          <w:szCs w:val="22"/>
        </w:rPr>
        <w:t>B</w:t>
      </w:r>
      <w:r w:rsidRPr="0096242F">
        <w:rPr>
          <w:sz w:val="22"/>
          <w:szCs w:val="22"/>
        </w:rPr>
        <w:t xml:space="preserve"> de las presentes </w:t>
      </w:r>
      <w:r w:rsidR="00445888">
        <w:rPr>
          <w:sz w:val="22"/>
          <w:szCs w:val="22"/>
        </w:rPr>
        <w:t>RO</w:t>
      </w:r>
      <w:r w:rsidRPr="0096242F">
        <w:rPr>
          <w:sz w:val="22"/>
          <w:szCs w:val="22"/>
        </w:rPr>
        <w:t>. En el caso de las instituciones que no presentaron la solicitud en tiempo y forma, el recurso de productos financieros del mismo ejercicio fiscal deberá reintegrarse a la TESOFE en un periodo no mayor a veinte días hábiles posteriores a la conclusión de la fecha establecida para presentar este tipo de solicitud.</w:t>
      </w:r>
    </w:p>
    <w:p w14:paraId="1304ACAD" w14:textId="77777777" w:rsidR="00445888" w:rsidRPr="0096242F" w:rsidRDefault="00445888" w:rsidP="00445888">
      <w:pPr>
        <w:pStyle w:val="Texto"/>
        <w:spacing w:after="0" w:line="276" w:lineRule="auto"/>
        <w:ind w:left="720" w:firstLine="0"/>
        <w:rPr>
          <w:sz w:val="22"/>
          <w:szCs w:val="22"/>
        </w:rPr>
      </w:pPr>
    </w:p>
    <w:p w14:paraId="28FC8382" w14:textId="2888943F" w:rsidR="0096242F" w:rsidRDefault="0096242F" w:rsidP="0096242F">
      <w:pPr>
        <w:pStyle w:val="Texto"/>
        <w:numPr>
          <w:ilvl w:val="0"/>
          <w:numId w:val="37"/>
        </w:numPr>
        <w:spacing w:after="0" w:line="276" w:lineRule="auto"/>
        <w:rPr>
          <w:sz w:val="22"/>
          <w:szCs w:val="22"/>
        </w:rPr>
      </w:pPr>
      <w:r w:rsidRPr="0096242F">
        <w:rPr>
          <w:sz w:val="22"/>
          <w:szCs w:val="22"/>
        </w:rPr>
        <w:t>Ejercer antes del último día hábil del mes de noviembre de 201</w:t>
      </w:r>
      <w:r w:rsidR="00445888">
        <w:rPr>
          <w:sz w:val="22"/>
          <w:szCs w:val="22"/>
        </w:rPr>
        <w:t>7</w:t>
      </w:r>
      <w:r w:rsidRPr="0096242F">
        <w:rPr>
          <w:sz w:val="22"/>
          <w:szCs w:val="22"/>
        </w:rPr>
        <w:t>, la totalidad de los recursos asignados en el ejercicio fiscal 201</w:t>
      </w:r>
      <w:r w:rsidR="00445888">
        <w:rPr>
          <w:sz w:val="22"/>
          <w:szCs w:val="22"/>
        </w:rPr>
        <w:t>6</w:t>
      </w:r>
      <w:r w:rsidRPr="0096242F">
        <w:rPr>
          <w:sz w:val="22"/>
          <w:szCs w:val="22"/>
        </w:rPr>
        <w:t xml:space="preserve"> a través del programa.</w:t>
      </w:r>
    </w:p>
    <w:p w14:paraId="2D584761" w14:textId="77777777" w:rsidR="00005E45" w:rsidRDefault="003F3CDF" w:rsidP="00B71F34">
      <w:pPr>
        <w:pStyle w:val="Texto"/>
        <w:numPr>
          <w:ilvl w:val="0"/>
          <w:numId w:val="37"/>
        </w:numPr>
        <w:spacing w:after="0" w:line="276" w:lineRule="auto"/>
        <w:rPr>
          <w:sz w:val="22"/>
          <w:szCs w:val="22"/>
        </w:rPr>
      </w:pPr>
      <w:r w:rsidRPr="00005E45">
        <w:rPr>
          <w:sz w:val="22"/>
          <w:szCs w:val="22"/>
        </w:rPr>
        <w:t>Es obligación de la Universidad abrir una cuenta bancaria productiva específica para el ejercicio fiscal 2016 en un plazo no mayor a diez días hábiles después de recibir el recurso, la cuenta servirá para el depósito y administración de los recursos que aporte la SE</w:t>
      </w:r>
      <w:r w:rsidR="00005E45" w:rsidRPr="00005E45">
        <w:rPr>
          <w:sz w:val="22"/>
          <w:szCs w:val="22"/>
        </w:rPr>
        <w:t>P</w:t>
      </w:r>
      <w:r w:rsidRPr="00005E45">
        <w:rPr>
          <w:sz w:val="22"/>
          <w:szCs w:val="22"/>
        </w:rPr>
        <w:t xml:space="preserve"> en el marco del programa y entrega</w:t>
      </w:r>
      <w:r w:rsidR="00005E45" w:rsidRPr="00005E45">
        <w:rPr>
          <w:sz w:val="22"/>
          <w:szCs w:val="22"/>
        </w:rPr>
        <w:t>r</w:t>
      </w:r>
      <w:r w:rsidRPr="00005E45">
        <w:rPr>
          <w:sz w:val="22"/>
          <w:szCs w:val="22"/>
        </w:rPr>
        <w:t xml:space="preserve"> fotocopia del documento que avale la apertura de la cuenta de cheques productiva </w:t>
      </w:r>
      <w:r w:rsidR="00005E45" w:rsidRPr="00005E45">
        <w:rPr>
          <w:sz w:val="22"/>
          <w:szCs w:val="22"/>
        </w:rPr>
        <w:t xml:space="preserve">específica de la </w:t>
      </w:r>
      <w:proofErr w:type="spellStart"/>
      <w:r w:rsidR="00005E45" w:rsidRPr="00005E45">
        <w:rPr>
          <w:sz w:val="22"/>
          <w:szCs w:val="22"/>
        </w:rPr>
        <w:t>CGUTyP</w:t>
      </w:r>
      <w:proofErr w:type="spellEnd"/>
      <w:r w:rsidR="00005E45" w:rsidRPr="00005E45">
        <w:rPr>
          <w:sz w:val="22"/>
          <w:szCs w:val="22"/>
        </w:rPr>
        <w:t>, dentro de un período de diez días hábiles posteriores a la celebración del mismo</w:t>
      </w:r>
    </w:p>
    <w:p w14:paraId="1D3BC27A" w14:textId="210FC823" w:rsidR="004156BE" w:rsidRPr="00005E45" w:rsidRDefault="00445888" w:rsidP="00B71F34">
      <w:pPr>
        <w:pStyle w:val="Texto"/>
        <w:numPr>
          <w:ilvl w:val="0"/>
          <w:numId w:val="37"/>
        </w:numPr>
        <w:spacing w:after="0" w:line="276" w:lineRule="auto"/>
        <w:rPr>
          <w:sz w:val="22"/>
          <w:szCs w:val="22"/>
        </w:rPr>
      </w:pPr>
      <w:r w:rsidRPr="00005E45">
        <w:rPr>
          <w:sz w:val="22"/>
          <w:szCs w:val="22"/>
        </w:rPr>
        <w:t xml:space="preserve">El titular de la </w:t>
      </w:r>
      <w:r w:rsidR="004E6F8A">
        <w:rPr>
          <w:sz w:val="22"/>
          <w:szCs w:val="22"/>
        </w:rPr>
        <w:t>“LA INSTITUCIÓN”, será responsable de:</w:t>
      </w:r>
    </w:p>
    <w:p w14:paraId="627CFA9F" w14:textId="0D5664D0" w:rsidR="004156BE" w:rsidRPr="00C06255" w:rsidRDefault="004156BE" w:rsidP="00C06255">
      <w:pPr>
        <w:pStyle w:val="Prrafodelista"/>
        <w:numPr>
          <w:ilvl w:val="1"/>
          <w:numId w:val="39"/>
        </w:numPr>
        <w:spacing w:after="0" w:line="240" w:lineRule="auto"/>
        <w:ind w:left="1094" w:hanging="357"/>
        <w:jc w:val="both"/>
        <w:rPr>
          <w:rFonts w:ascii="Arial" w:eastAsia="Times New Roman" w:hAnsi="Arial" w:cs="Arial"/>
          <w:lang w:val="es-ES" w:eastAsia="es-ES"/>
        </w:rPr>
      </w:pPr>
      <w:r w:rsidRPr="00C06255">
        <w:rPr>
          <w:rFonts w:ascii="Arial" w:eastAsia="Times New Roman" w:hAnsi="Arial" w:cs="Arial"/>
          <w:lang w:val="es-ES" w:eastAsia="es-ES"/>
        </w:rPr>
        <w:t xml:space="preserve">Entregar a la </w:t>
      </w:r>
      <w:proofErr w:type="spellStart"/>
      <w:r w:rsidRPr="00C06255">
        <w:rPr>
          <w:rFonts w:ascii="Arial" w:eastAsia="Times New Roman" w:hAnsi="Arial" w:cs="Arial"/>
          <w:lang w:val="es-ES" w:eastAsia="es-ES"/>
        </w:rPr>
        <w:t>CGUTyP</w:t>
      </w:r>
      <w:proofErr w:type="spellEnd"/>
      <w:r w:rsidRPr="00C06255">
        <w:rPr>
          <w:rFonts w:ascii="Arial" w:eastAsia="Times New Roman" w:hAnsi="Arial" w:cs="Arial"/>
          <w:lang w:val="es-ES" w:eastAsia="es-ES"/>
        </w:rPr>
        <w:t xml:space="preserve"> copia del contrato de</w:t>
      </w:r>
      <w:r w:rsidR="004E6F8A">
        <w:rPr>
          <w:rFonts w:ascii="Arial" w:eastAsia="Times New Roman" w:hAnsi="Arial" w:cs="Arial"/>
          <w:lang w:val="es-ES" w:eastAsia="es-ES"/>
        </w:rPr>
        <w:t xml:space="preserve"> </w:t>
      </w:r>
      <w:r w:rsidRPr="00C06255">
        <w:rPr>
          <w:rFonts w:ascii="Arial" w:eastAsia="Times New Roman" w:hAnsi="Arial" w:cs="Arial"/>
          <w:lang w:val="es-ES" w:eastAsia="es-ES"/>
        </w:rPr>
        <w:t>l</w:t>
      </w:r>
      <w:r w:rsidR="004E6F8A">
        <w:rPr>
          <w:rFonts w:ascii="Arial" w:eastAsia="Times New Roman" w:hAnsi="Arial" w:cs="Arial"/>
          <w:lang w:val="es-ES" w:eastAsia="es-ES"/>
        </w:rPr>
        <w:t>a</w:t>
      </w:r>
      <w:r w:rsidRPr="00C06255">
        <w:rPr>
          <w:rFonts w:ascii="Arial" w:eastAsia="Times New Roman" w:hAnsi="Arial" w:cs="Arial"/>
          <w:lang w:val="es-ES" w:eastAsia="es-ES"/>
        </w:rPr>
        <w:t xml:space="preserve"> </w:t>
      </w:r>
      <w:r w:rsidR="004E6F8A">
        <w:rPr>
          <w:rFonts w:ascii="Arial" w:eastAsia="Times New Roman" w:hAnsi="Arial" w:cs="Arial"/>
          <w:lang w:val="es-ES" w:eastAsia="es-ES"/>
        </w:rPr>
        <w:t>c</w:t>
      </w:r>
      <w:r w:rsidRPr="00C06255">
        <w:rPr>
          <w:rFonts w:ascii="Arial" w:eastAsia="Times New Roman" w:hAnsi="Arial" w:cs="Arial"/>
          <w:lang w:val="es-ES" w:eastAsia="es-ES"/>
        </w:rPr>
        <w:t>uenta</w:t>
      </w:r>
      <w:r w:rsidR="004E6F8A">
        <w:rPr>
          <w:rFonts w:ascii="Arial" w:eastAsia="Times New Roman" w:hAnsi="Arial" w:cs="Arial"/>
          <w:lang w:val="es-ES" w:eastAsia="es-ES"/>
        </w:rPr>
        <w:t xml:space="preserve"> de cheques productiva específica; así como cargar en el módulo de </w:t>
      </w:r>
      <w:r w:rsidRPr="00C06255">
        <w:rPr>
          <w:rFonts w:ascii="Arial" w:eastAsia="Times New Roman" w:hAnsi="Arial" w:cs="Arial"/>
          <w:lang w:val="es-ES" w:eastAsia="es-ES"/>
        </w:rPr>
        <w:t xml:space="preserve">comprobación financiera todos los estados de cuenta que mensualmente expida la institución bancaria respectiva, únicamente en versión electrónica, bajo la misma temporalidad, hasta el finiquito de </w:t>
      </w:r>
      <w:r w:rsidR="004E6F8A">
        <w:rPr>
          <w:rFonts w:ascii="Arial" w:eastAsia="Times New Roman" w:hAnsi="Arial" w:cs="Arial"/>
          <w:lang w:val="es-ES" w:eastAsia="es-ES"/>
        </w:rPr>
        <w:t>la</w:t>
      </w:r>
      <w:r w:rsidRPr="00C06255">
        <w:rPr>
          <w:rFonts w:ascii="Arial" w:eastAsia="Times New Roman" w:hAnsi="Arial" w:cs="Arial"/>
          <w:lang w:val="es-ES" w:eastAsia="es-ES"/>
        </w:rPr>
        <w:t xml:space="preserve"> cuenta de cheques productiva</w:t>
      </w:r>
      <w:r w:rsidR="004E6F8A">
        <w:rPr>
          <w:rFonts w:ascii="Arial" w:eastAsia="Times New Roman" w:hAnsi="Arial" w:cs="Arial"/>
          <w:lang w:val="es-ES" w:eastAsia="es-ES"/>
        </w:rPr>
        <w:t xml:space="preserve"> específica</w:t>
      </w:r>
      <w:r w:rsidRPr="00C06255">
        <w:rPr>
          <w:rFonts w:ascii="Arial" w:eastAsia="Times New Roman" w:hAnsi="Arial" w:cs="Arial"/>
          <w:lang w:val="es-ES" w:eastAsia="es-ES"/>
        </w:rPr>
        <w:t>.</w:t>
      </w:r>
    </w:p>
    <w:p w14:paraId="6FA77E66" w14:textId="7E1C94B3" w:rsidR="004156BE" w:rsidRPr="00C06255" w:rsidRDefault="004156BE" w:rsidP="00C06255">
      <w:pPr>
        <w:pStyle w:val="Prrafodelista"/>
        <w:numPr>
          <w:ilvl w:val="1"/>
          <w:numId w:val="39"/>
        </w:numPr>
        <w:spacing w:after="0" w:line="240" w:lineRule="auto"/>
        <w:ind w:left="1094" w:hanging="357"/>
        <w:jc w:val="both"/>
        <w:rPr>
          <w:rFonts w:ascii="Arial" w:eastAsia="Times New Roman" w:hAnsi="Arial" w:cs="Arial"/>
          <w:lang w:val="es-ES" w:eastAsia="es-ES"/>
        </w:rPr>
      </w:pPr>
      <w:r w:rsidRPr="00C06255">
        <w:rPr>
          <w:rFonts w:ascii="Arial" w:eastAsia="Times New Roman" w:hAnsi="Arial" w:cs="Arial"/>
          <w:lang w:val="es-ES" w:eastAsia="es-ES"/>
        </w:rPr>
        <w:t xml:space="preserve">Entregar a la </w:t>
      </w:r>
      <w:proofErr w:type="spellStart"/>
      <w:r w:rsidRPr="00C06255">
        <w:rPr>
          <w:rFonts w:ascii="Arial" w:eastAsia="Times New Roman" w:hAnsi="Arial" w:cs="Arial"/>
          <w:lang w:val="es-ES" w:eastAsia="es-ES"/>
        </w:rPr>
        <w:t>CGUTyP</w:t>
      </w:r>
      <w:proofErr w:type="spellEnd"/>
      <w:r w:rsidRPr="00C06255">
        <w:rPr>
          <w:rFonts w:ascii="Arial" w:eastAsia="Times New Roman" w:hAnsi="Arial" w:cs="Arial"/>
          <w:lang w:val="es-ES" w:eastAsia="es-ES"/>
        </w:rPr>
        <w:t xml:space="preserve">, la carta de cancelación de la </w:t>
      </w:r>
      <w:r w:rsidR="004E6F8A">
        <w:rPr>
          <w:rFonts w:ascii="Arial" w:eastAsia="Times New Roman" w:hAnsi="Arial" w:cs="Arial"/>
          <w:lang w:val="es-ES" w:eastAsia="es-ES"/>
        </w:rPr>
        <w:t>c</w:t>
      </w:r>
      <w:r w:rsidRPr="00C06255">
        <w:rPr>
          <w:rFonts w:ascii="Arial" w:eastAsia="Times New Roman" w:hAnsi="Arial" w:cs="Arial"/>
          <w:lang w:val="es-ES" w:eastAsia="es-ES"/>
        </w:rPr>
        <w:t xml:space="preserve">uenta, </w:t>
      </w:r>
      <w:r w:rsidR="004E6F8A">
        <w:rPr>
          <w:rFonts w:ascii="Arial" w:eastAsia="Times New Roman" w:hAnsi="Arial" w:cs="Arial"/>
          <w:lang w:val="es-ES" w:eastAsia="es-ES"/>
        </w:rPr>
        <w:t xml:space="preserve">conjuntamente con el reporte de la cuenta de cheques productiva específica </w:t>
      </w:r>
      <w:r w:rsidRPr="00C06255">
        <w:rPr>
          <w:rFonts w:ascii="Arial" w:eastAsia="Times New Roman" w:hAnsi="Arial" w:cs="Arial"/>
          <w:lang w:val="es-ES" w:eastAsia="es-ES"/>
        </w:rPr>
        <w:t>en ceros, una vez que concluya el periodo de ejecución de los recursos.</w:t>
      </w:r>
    </w:p>
    <w:p w14:paraId="07A90AB1" w14:textId="5B366C40" w:rsidR="004156BE" w:rsidRPr="00C06255" w:rsidRDefault="004156BE" w:rsidP="00C06255">
      <w:pPr>
        <w:pStyle w:val="Prrafodelista"/>
        <w:numPr>
          <w:ilvl w:val="1"/>
          <w:numId w:val="39"/>
        </w:numPr>
        <w:spacing w:after="0" w:line="240" w:lineRule="auto"/>
        <w:ind w:left="1094" w:hanging="357"/>
        <w:jc w:val="both"/>
        <w:rPr>
          <w:rFonts w:ascii="Arial" w:eastAsia="Times New Roman" w:hAnsi="Arial" w:cs="Arial"/>
          <w:lang w:val="es-ES" w:eastAsia="es-ES"/>
        </w:rPr>
      </w:pPr>
      <w:r w:rsidRPr="00C06255">
        <w:rPr>
          <w:rFonts w:ascii="Arial" w:eastAsia="Times New Roman" w:hAnsi="Arial" w:cs="Arial"/>
          <w:lang w:val="es-ES" w:eastAsia="es-ES"/>
        </w:rPr>
        <w:t>Vigilar el efectivo cumplimiento de todos y cada uno de l</w:t>
      </w:r>
      <w:r w:rsidR="004E6F8A">
        <w:rPr>
          <w:rFonts w:ascii="Arial" w:eastAsia="Times New Roman" w:hAnsi="Arial" w:cs="Arial"/>
          <w:lang w:val="es-ES" w:eastAsia="es-ES"/>
        </w:rPr>
        <w:t xml:space="preserve">os </w:t>
      </w:r>
      <w:r w:rsidRPr="00C06255">
        <w:rPr>
          <w:rFonts w:ascii="Arial" w:eastAsia="Times New Roman" w:hAnsi="Arial" w:cs="Arial"/>
          <w:lang w:val="es-ES" w:eastAsia="es-ES"/>
        </w:rPr>
        <w:t>fines de</w:t>
      </w:r>
      <w:r w:rsidR="004E6F8A">
        <w:rPr>
          <w:rFonts w:ascii="Arial" w:eastAsia="Times New Roman" w:hAnsi="Arial" w:cs="Arial"/>
          <w:lang w:val="es-ES" w:eastAsia="es-ES"/>
        </w:rPr>
        <w:t xml:space="preserve"> </w:t>
      </w:r>
      <w:r w:rsidRPr="00C06255">
        <w:rPr>
          <w:rFonts w:ascii="Arial" w:eastAsia="Times New Roman" w:hAnsi="Arial" w:cs="Arial"/>
          <w:lang w:val="es-ES" w:eastAsia="es-ES"/>
        </w:rPr>
        <w:t>l</w:t>
      </w:r>
      <w:r w:rsidR="004E6F8A">
        <w:rPr>
          <w:rFonts w:ascii="Arial" w:eastAsia="Times New Roman" w:hAnsi="Arial" w:cs="Arial"/>
          <w:lang w:val="es-ES" w:eastAsia="es-ES"/>
        </w:rPr>
        <w:t>a</w:t>
      </w:r>
      <w:r w:rsidRPr="00C06255">
        <w:rPr>
          <w:rFonts w:ascii="Arial" w:eastAsia="Times New Roman" w:hAnsi="Arial" w:cs="Arial"/>
          <w:lang w:val="es-ES" w:eastAsia="es-ES"/>
        </w:rPr>
        <w:t xml:space="preserve"> </w:t>
      </w:r>
      <w:r w:rsidR="004E6F8A">
        <w:rPr>
          <w:rFonts w:ascii="Arial" w:eastAsia="Times New Roman" w:hAnsi="Arial" w:cs="Arial"/>
          <w:lang w:val="es-ES" w:eastAsia="es-ES"/>
        </w:rPr>
        <w:t>cuenta de cheques productiva específica</w:t>
      </w:r>
      <w:r w:rsidRPr="00C06255">
        <w:rPr>
          <w:rFonts w:ascii="Arial" w:eastAsia="Times New Roman" w:hAnsi="Arial" w:cs="Arial"/>
          <w:lang w:val="es-ES" w:eastAsia="es-ES"/>
        </w:rPr>
        <w:t>.</w:t>
      </w:r>
    </w:p>
    <w:p w14:paraId="7B0BD0AF" w14:textId="4C90F5D6" w:rsidR="004156BE" w:rsidRDefault="004E6F8A" w:rsidP="00C06255">
      <w:pPr>
        <w:pStyle w:val="Prrafodelista"/>
        <w:numPr>
          <w:ilvl w:val="1"/>
          <w:numId w:val="39"/>
        </w:numPr>
        <w:spacing w:after="0" w:line="240" w:lineRule="auto"/>
        <w:ind w:left="1094" w:hanging="357"/>
        <w:jc w:val="both"/>
        <w:rPr>
          <w:rFonts w:ascii="Arial" w:eastAsia="Times New Roman" w:hAnsi="Arial" w:cs="Arial"/>
          <w:lang w:val="es-ES" w:eastAsia="es-ES"/>
        </w:rPr>
      </w:pPr>
      <w:r>
        <w:rPr>
          <w:rFonts w:ascii="Arial" w:eastAsia="Times New Roman" w:hAnsi="Arial" w:cs="Arial"/>
          <w:lang w:val="es-ES" w:eastAsia="es-ES"/>
        </w:rPr>
        <w:t>Considerar en apego al</w:t>
      </w:r>
      <w:r w:rsidR="004156BE" w:rsidRPr="00C06255">
        <w:rPr>
          <w:rFonts w:ascii="Arial" w:eastAsia="Times New Roman" w:hAnsi="Arial" w:cs="Arial"/>
          <w:lang w:val="es-ES" w:eastAsia="es-ES"/>
        </w:rPr>
        <w:t xml:space="preserve"> a</w:t>
      </w:r>
      <w:r>
        <w:rPr>
          <w:rFonts w:ascii="Arial" w:eastAsia="Times New Roman" w:hAnsi="Arial" w:cs="Arial"/>
          <w:lang w:val="es-ES" w:eastAsia="es-ES"/>
        </w:rPr>
        <w:t xml:space="preserve">nexo 4B de la presentes RO correspondiente al ejercicio fiscal 2016 del programa, las IES que atiende la </w:t>
      </w:r>
      <w:proofErr w:type="spellStart"/>
      <w:r>
        <w:rPr>
          <w:rFonts w:ascii="Arial" w:eastAsia="Times New Roman" w:hAnsi="Arial" w:cs="Arial"/>
          <w:lang w:val="es-ES" w:eastAsia="es-ES"/>
        </w:rPr>
        <w:t>CGUTyP</w:t>
      </w:r>
      <w:proofErr w:type="spellEnd"/>
      <w:r>
        <w:rPr>
          <w:rFonts w:ascii="Arial" w:eastAsia="Times New Roman" w:hAnsi="Arial" w:cs="Arial"/>
          <w:lang w:val="es-ES" w:eastAsia="es-ES"/>
        </w:rPr>
        <w:t>, podrá solicitar, a partir del mes de marzo de 2017, la autorización para:</w:t>
      </w:r>
    </w:p>
    <w:p w14:paraId="061C9F00" w14:textId="77777777" w:rsidR="006A5389" w:rsidRPr="00C06255" w:rsidRDefault="006A5389" w:rsidP="006A5389">
      <w:pPr>
        <w:pStyle w:val="Prrafodelista"/>
        <w:spacing w:after="0" w:line="240" w:lineRule="auto"/>
        <w:ind w:left="1094"/>
        <w:jc w:val="both"/>
        <w:rPr>
          <w:rFonts w:ascii="Arial" w:eastAsia="Times New Roman" w:hAnsi="Arial" w:cs="Arial"/>
          <w:lang w:val="es-ES" w:eastAsia="es-ES"/>
        </w:rPr>
      </w:pPr>
    </w:p>
    <w:p w14:paraId="1078827E" w14:textId="322E3036" w:rsidR="004156BE" w:rsidRPr="004156BE" w:rsidRDefault="004156BE" w:rsidP="00C06255">
      <w:pPr>
        <w:spacing w:after="0" w:line="240" w:lineRule="auto"/>
        <w:ind w:left="1077"/>
        <w:jc w:val="both"/>
        <w:rPr>
          <w:rFonts w:ascii="Arial" w:eastAsia="Times New Roman" w:hAnsi="Arial" w:cs="Arial"/>
          <w:lang w:val="es-ES" w:eastAsia="es-ES"/>
        </w:rPr>
      </w:pPr>
      <w:r w:rsidRPr="004156BE">
        <w:rPr>
          <w:rFonts w:ascii="Arial" w:eastAsia="Times New Roman" w:hAnsi="Arial" w:cs="Arial"/>
          <w:lang w:val="es-ES" w:eastAsia="es-ES"/>
        </w:rPr>
        <w:t>I. Transferencia de productos financieros generados por l</w:t>
      </w:r>
      <w:r w:rsidR="004E6F8A">
        <w:rPr>
          <w:rFonts w:ascii="Arial" w:eastAsia="Times New Roman" w:hAnsi="Arial" w:cs="Arial"/>
          <w:lang w:val="es-ES" w:eastAsia="es-ES"/>
        </w:rPr>
        <w:t>a</w:t>
      </w:r>
      <w:r w:rsidRPr="004156BE">
        <w:rPr>
          <w:rFonts w:ascii="Arial" w:eastAsia="Times New Roman" w:hAnsi="Arial" w:cs="Arial"/>
          <w:lang w:val="es-ES" w:eastAsia="es-ES"/>
        </w:rPr>
        <w:t xml:space="preserve"> c</w:t>
      </w:r>
      <w:r w:rsidR="004E6F8A">
        <w:rPr>
          <w:rFonts w:ascii="Arial" w:eastAsia="Times New Roman" w:hAnsi="Arial" w:cs="Arial"/>
          <w:lang w:val="es-ES" w:eastAsia="es-ES"/>
        </w:rPr>
        <w:t xml:space="preserve">uenta de cheques productiva específica </w:t>
      </w:r>
      <w:r w:rsidRPr="004156BE">
        <w:rPr>
          <w:rFonts w:ascii="Arial" w:eastAsia="Times New Roman" w:hAnsi="Arial" w:cs="Arial"/>
          <w:lang w:val="es-ES" w:eastAsia="es-ES"/>
        </w:rPr>
        <w:t>2016, que hayan sido evaluados favorablemente y que los montos a transferir no sean mayores a los sugeridos en el dictamen de los proyectos o en su caso, de ser necesario a lo solicitado originalmente.</w:t>
      </w:r>
    </w:p>
    <w:p w14:paraId="46F28341" w14:textId="77777777" w:rsidR="008B3F80" w:rsidRDefault="008B3F80" w:rsidP="00C06255">
      <w:pPr>
        <w:spacing w:after="0" w:line="240" w:lineRule="auto"/>
        <w:ind w:left="1077"/>
        <w:jc w:val="both"/>
        <w:rPr>
          <w:rFonts w:ascii="Arial" w:eastAsia="Times New Roman" w:hAnsi="Arial" w:cs="Arial"/>
          <w:lang w:val="es-ES" w:eastAsia="es-ES"/>
        </w:rPr>
      </w:pPr>
    </w:p>
    <w:p w14:paraId="7A32C68E" w14:textId="7B3607FE" w:rsidR="004156BE" w:rsidRPr="00230737" w:rsidRDefault="004156BE" w:rsidP="00230737">
      <w:pPr>
        <w:pStyle w:val="Prrafodelista"/>
        <w:numPr>
          <w:ilvl w:val="0"/>
          <w:numId w:val="11"/>
        </w:numPr>
        <w:spacing w:after="0" w:line="240" w:lineRule="auto"/>
        <w:jc w:val="both"/>
        <w:rPr>
          <w:rFonts w:ascii="Arial" w:eastAsia="Times New Roman" w:hAnsi="Arial" w:cs="Arial"/>
          <w:lang w:val="es-ES" w:eastAsia="es-ES"/>
        </w:rPr>
      </w:pPr>
      <w:r w:rsidRPr="00230737">
        <w:rPr>
          <w:rFonts w:ascii="Arial" w:eastAsia="Times New Roman" w:hAnsi="Arial" w:cs="Arial"/>
          <w:lang w:val="es-ES" w:eastAsia="es-ES"/>
        </w:rPr>
        <w:t>Transferencia de remanentes generados por ahorros en la optimización del gasto. Únicamente se autorizarán siempre y cuando se haya cumplido la meta programática establecida en la(s) acción(es) de(los) proyectos que origina(n) el remanente y que el monto a transferir a otra acción no sea mayor a lo sugerido en el dictamen emitido por los comités de evaluación, o en su caso, de ser necesario a lo solicitado originalmente.</w:t>
      </w:r>
    </w:p>
    <w:p w14:paraId="0F383AD7" w14:textId="77777777" w:rsidR="00230737" w:rsidRDefault="00230737" w:rsidP="00230737">
      <w:pPr>
        <w:pStyle w:val="Prrafodelista"/>
        <w:spacing w:after="0" w:line="240" w:lineRule="auto"/>
        <w:ind w:left="1080"/>
        <w:jc w:val="both"/>
        <w:rPr>
          <w:rFonts w:ascii="Arial" w:eastAsia="Times New Roman" w:hAnsi="Arial" w:cs="Arial"/>
          <w:lang w:val="es-ES" w:eastAsia="es-ES"/>
        </w:rPr>
      </w:pPr>
    </w:p>
    <w:p w14:paraId="40D1725A" w14:textId="7D470425" w:rsidR="00230737" w:rsidRDefault="00230737" w:rsidP="00230737">
      <w:pPr>
        <w:pStyle w:val="Prrafodelista"/>
        <w:spacing w:after="0" w:line="240" w:lineRule="auto"/>
        <w:ind w:left="1080"/>
        <w:jc w:val="both"/>
        <w:rPr>
          <w:rFonts w:ascii="Arial" w:eastAsia="Times New Roman" w:hAnsi="Arial" w:cs="Arial"/>
          <w:lang w:val="es-ES" w:eastAsia="es-ES"/>
        </w:rPr>
      </w:pPr>
      <w:r>
        <w:rPr>
          <w:rFonts w:ascii="Arial" w:eastAsia="Times New Roman" w:hAnsi="Arial" w:cs="Arial"/>
          <w:lang w:val="es-ES" w:eastAsia="es-ES"/>
        </w:rPr>
        <w:t xml:space="preserve">Las solicitudes de transferencia podrán ser autorizadas por una sola ocasión a partir del dictamen académico favorable que emita la dirección de Planeación, Evaluación e Informática de la </w:t>
      </w:r>
      <w:proofErr w:type="spellStart"/>
      <w:r>
        <w:rPr>
          <w:rFonts w:ascii="Arial" w:eastAsia="Times New Roman" w:hAnsi="Arial" w:cs="Arial"/>
          <w:lang w:val="es-ES" w:eastAsia="es-ES"/>
        </w:rPr>
        <w:t>CGUTyP</w:t>
      </w:r>
      <w:proofErr w:type="spellEnd"/>
      <w:r>
        <w:rPr>
          <w:rFonts w:ascii="Arial" w:eastAsia="Times New Roman" w:hAnsi="Arial" w:cs="Arial"/>
          <w:lang w:val="es-ES" w:eastAsia="es-ES"/>
        </w:rPr>
        <w:t>, con base en la justificación académica apegada al proceso de planeación realizado por las IES y los dictámenes programático-financieros.</w:t>
      </w:r>
    </w:p>
    <w:p w14:paraId="0A68E7F6" w14:textId="77777777" w:rsidR="00EF3E30" w:rsidRDefault="00EF3E30" w:rsidP="00230737">
      <w:pPr>
        <w:pStyle w:val="Prrafodelista"/>
        <w:spacing w:after="0" w:line="240" w:lineRule="auto"/>
        <w:ind w:left="1080"/>
        <w:jc w:val="both"/>
        <w:rPr>
          <w:rFonts w:ascii="Arial" w:eastAsia="Times New Roman" w:hAnsi="Arial" w:cs="Arial"/>
          <w:lang w:val="es-ES" w:eastAsia="es-ES"/>
        </w:rPr>
      </w:pPr>
    </w:p>
    <w:p w14:paraId="75978D13" w14:textId="5A2E8658" w:rsidR="00EF3E30" w:rsidRDefault="00EF3E30" w:rsidP="00230737">
      <w:pPr>
        <w:pStyle w:val="Prrafodelista"/>
        <w:spacing w:after="0" w:line="240" w:lineRule="auto"/>
        <w:ind w:left="1080"/>
        <w:jc w:val="both"/>
        <w:rPr>
          <w:rFonts w:ascii="Arial" w:eastAsia="Times New Roman" w:hAnsi="Arial" w:cs="Arial"/>
          <w:lang w:val="es-ES" w:eastAsia="es-ES"/>
        </w:rPr>
      </w:pPr>
      <w:r>
        <w:rPr>
          <w:rFonts w:ascii="Arial" w:eastAsia="Times New Roman" w:hAnsi="Arial" w:cs="Arial"/>
          <w:lang w:val="es-ES" w:eastAsia="es-ES"/>
        </w:rPr>
        <w:lastRenderedPageBreak/>
        <w:t xml:space="preserve">Las transferencias que sean autorizadas, en cualquier de s opciones (productos financieros y remanentes) deberán ejercerse y comprobarse en el período de treinta días hábiles, contados a partir de la fecha de autorización emitida por la </w:t>
      </w:r>
      <w:proofErr w:type="spellStart"/>
      <w:r>
        <w:rPr>
          <w:rFonts w:ascii="Arial" w:eastAsia="Times New Roman" w:hAnsi="Arial" w:cs="Arial"/>
          <w:lang w:val="es-ES" w:eastAsia="es-ES"/>
        </w:rPr>
        <w:t>CGUTyP</w:t>
      </w:r>
      <w:proofErr w:type="spellEnd"/>
      <w:r>
        <w:rPr>
          <w:rFonts w:ascii="Arial" w:eastAsia="Times New Roman" w:hAnsi="Arial" w:cs="Arial"/>
          <w:lang w:val="es-ES" w:eastAsia="es-ES"/>
        </w:rPr>
        <w:t xml:space="preserve">, con el propósito de finiquitar en su totalidad los recursos del ejercicio en cuestión. Al término de dicho período y en caso de presentarse algún remanente, no se podrá solicitar otra transferencia sobre el mismo u otro concepto y el recurso no ejercido deberá de reintegrarse a la TESOFE, entregando la IES el comprobante de dicho reintegro a la </w:t>
      </w:r>
      <w:proofErr w:type="spellStart"/>
      <w:r>
        <w:rPr>
          <w:rFonts w:ascii="Arial" w:eastAsia="Times New Roman" w:hAnsi="Arial" w:cs="Arial"/>
          <w:lang w:val="es-ES" w:eastAsia="es-ES"/>
        </w:rPr>
        <w:t>CGUTyP</w:t>
      </w:r>
      <w:proofErr w:type="spellEnd"/>
      <w:r>
        <w:rPr>
          <w:rFonts w:ascii="Arial" w:eastAsia="Times New Roman" w:hAnsi="Arial" w:cs="Arial"/>
          <w:lang w:val="es-ES" w:eastAsia="es-ES"/>
        </w:rPr>
        <w:t xml:space="preserve"> según corresponda, en un período no mayor a veinte días hábiles, posterior a la conclusión del ejercicio y comprobación de recursos autorizado por transferencia.</w:t>
      </w:r>
    </w:p>
    <w:p w14:paraId="45E4B410" w14:textId="77777777" w:rsidR="00EF3E30" w:rsidRDefault="00EF3E30" w:rsidP="00230737">
      <w:pPr>
        <w:pStyle w:val="Prrafodelista"/>
        <w:spacing w:after="0" w:line="240" w:lineRule="auto"/>
        <w:ind w:left="1080"/>
        <w:jc w:val="both"/>
        <w:rPr>
          <w:rFonts w:ascii="Arial" w:eastAsia="Times New Roman" w:hAnsi="Arial" w:cs="Arial"/>
          <w:lang w:val="es-ES" w:eastAsia="es-ES"/>
        </w:rPr>
      </w:pPr>
    </w:p>
    <w:p w14:paraId="71DC9856" w14:textId="4050B3AF" w:rsidR="00EF3E30" w:rsidRDefault="00EF3E30" w:rsidP="00230737">
      <w:pPr>
        <w:pStyle w:val="Prrafodelista"/>
        <w:spacing w:after="0" w:line="240" w:lineRule="auto"/>
        <w:ind w:left="1080"/>
        <w:jc w:val="both"/>
        <w:rPr>
          <w:rFonts w:ascii="Arial" w:eastAsia="Times New Roman" w:hAnsi="Arial" w:cs="Arial"/>
          <w:lang w:val="es-ES" w:eastAsia="es-ES"/>
        </w:rPr>
      </w:pPr>
      <w:r>
        <w:rPr>
          <w:rFonts w:ascii="Arial" w:eastAsia="Times New Roman" w:hAnsi="Arial" w:cs="Arial"/>
          <w:lang w:val="es-ES" w:eastAsia="es-ES"/>
        </w:rPr>
        <w:t>Las solicitudes de transferencias deberán cumplir los criterios establecidos en el anexo 4B de las presentes RO y presentarse en el formato que se indica en el anexo antes referido.</w:t>
      </w:r>
    </w:p>
    <w:p w14:paraId="35E0C955" w14:textId="77777777" w:rsidR="00230737" w:rsidRPr="00230737" w:rsidRDefault="00230737" w:rsidP="00230737">
      <w:pPr>
        <w:pStyle w:val="Prrafodelista"/>
        <w:spacing w:after="0" w:line="240" w:lineRule="auto"/>
        <w:ind w:left="1080"/>
        <w:jc w:val="both"/>
        <w:rPr>
          <w:rFonts w:ascii="Arial" w:eastAsia="Times New Roman" w:hAnsi="Arial" w:cs="Arial"/>
          <w:lang w:val="es-ES" w:eastAsia="es-ES"/>
        </w:rPr>
      </w:pPr>
    </w:p>
    <w:p w14:paraId="245B2284" w14:textId="1E18EA88" w:rsidR="004156BE" w:rsidRPr="004156BE" w:rsidRDefault="004156BE" w:rsidP="006A5389">
      <w:pPr>
        <w:pStyle w:val="Texto"/>
        <w:numPr>
          <w:ilvl w:val="0"/>
          <w:numId w:val="37"/>
        </w:numPr>
        <w:spacing w:after="0" w:line="276" w:lineRule="auto"/>
        <w:rPr>
          <w:sz w:val="22"/>
          <w:szCs w:val="22"/>
        </w:rPr>
      </w:pPr>
      <w:r w:rsidRPr="004156BE">
        <w:rPr>
          <w:sz w:val="22"/>
          <w:szCs w:val="22"/>
        </w:rPr>
        <w:t>Demostrar, para el caso de las transferencias, haber cumplido con las metas académicas, así como los compromisos programáticos y financieros de los proyectos integrales y sus objetivos particulares asociados (ver anexo 2</w:t>
      </w:r>
      <w:r w:rsidR="006A5389">
        <w:rPr>
          <w:sz w:val="22"/>
          <w:szCs w:val="22"/>
        </w:rPr>
        <w:t>B</w:t>
      </w:r>
      <w:r w:rsidRPr="004156BE">
        <w:rPr>
          <w:sz w:val="22"/>
          <w:szCs w:val="22"/>
        </w:rPr>
        <w:t>).</w:t>
      </w:r>
    </w:p>
    <w:p w14:paraId="5747E251" w14:textId="15775760" w:rsidR="004156BE" w:rsidRPr="004156BE" w:rsidRDefault="004156BE" w:rsidP="006A5389">
      <w:pPr>
        <w:pStyle w:val="Texto"/>
        <w:numPr>
          <w:ilvl w:val="0"/>
          <w:numId w:val="37"/>
        </w:numPr>
        <w:spacing w:after="0" w:line="276" w:lineRule="auto"/>
        <w:rPr>
          <w:sz w:val="22"/>
          <w:szCs w:val="22"/>
        </w:rPr>
      </w:pPr>
      <w:r w:rsidRPr="004156BE">
        <w:rPr>
          <w:sz w:val="22"/>
          <w:szCs w:val="22"/>
        </w:rPr>
        <w:t xml:space="preserve">Entregar a la </w:t>
      </w:r>
      <w:proofErr w:type="spellStart"/>
      <w:r w:rsidRPr="004156BE">
        <w:rPr>
          <w:sz w:val="22"/>
          <w:szCs w:val="22"/>
        </w:rPr>
        <w:t>CGUTyP</w:t>
      </w:r>
      <w:proofErr w:type="spellEnd"/>
      <w:r w:rsidRPr="004156BE">
        <w:rPr>
          <w:sz w:val="22"/>
          <w:szCs w:val="22"/>
        </w:rPr>
        <w:t xml:space="preserve"> los informes trimestrales de avance académico</w:t>
      </w:r>
      <w:r w:rsidR="006A5389">
        <w:rPr>
          <w:sz w:val="22"/>
          <w:szCs w:val="22"/>
        </w:rPr>
        <w:t xml:space="preserve">-programático </w:t>
      </w:r>
      <w:r w:rsidRPr="004156BE">
        <w:rPr>
          <w:sz w:val="22"/>
          <w:szCs w:val="22"/>
        </w:rPr>
        <w:t>y financiero</w:t>
      </w:r>
      <w:r w:rsidR="006A5389">
        <w:rPr>
          <w:sz w:val="22"/>
          <w:szCs w:val="22"/>
        </w:rPr>
        <w:t>s</w:t>
      </w:r>
      <w:r w:rsidRPr="004156BE">
        <w:rPr>
          <w:sz w:val="22"/>
          <w:szCs w:val="22"/>
        </w:rPr>
        <w:t xml:space="preserve"> respecto de los proyectos integrales que asumen las IES (anexos 2</w:t>
      </w:r>
      <w:r w:rsidR="006A5389">
        <w:rPr>
          <w:sz w:val="22"/>
          <w:szCs w:val="22"/>
        </w:rPr>
        <w:t>B</w:t>
      </w:r>
      <w:r w:rsidRPr="004156BE">
        <w:rPr>
          <w:sz w:val="22"/>
          <w:szCs w:val="22"/>
        </w:rPr>
        <w:t>), atendiendo a lo que al efecto señala el numeral 4.2.1 de las presentes RO, donde se incorpore:</w:t>
      </w:r>
    </w:p>
    <w:p w14:paraId="7BC21863" w14:textId="74F63A33" w:rsidR="004156BE" w:rsidRPr="008B3F80" w:rsidRDefault="004156BE" w:rsidP="003F3CDF">
      <w:pPr>
        <w:pStyle w:val="Prrafodelista"/>
        <w:numPr>
          <w:ilvl w:val="1"/>
          <w:numId w:val="42"/>
        </w:numPr>
        <w:spacing w:after="0" w:line="240" w:lineRule="auto"/>
        <w:ind w:left="1094" w:hanging="357"/>
        <w:jc w:val="both"/>
        <w:rPr>
          <w:sz w:val="24"/>
          <w:szCs w:val="24"/>
        </w:rPr>
      </w:pPr>
      <w:r w:rsidRPr="008B3F80">
        <w:rPr>
          <w:rFonts w:ascii="Arial" w:hAnsi="Arial" w:cs="Arial"/>
          <w:sz w:val="24"/>
          <w:szCs w:val="24"/>
        </w:rPr>
        <w:t>El periodo respectivo;</w:t>
      </w:r>
    </w:p>
    <w:p w14:paraId="602E7B6F" w14:textId="4B68C320" w:rsidR="004156BE" w:rsidRPr="008B3F80" w:rsidRDefault="004156BE" w:rsidP="003F3CDF">
      <w:pPr>
        <w:pStyle w:val="Prrafodelista"/>
        <w:numPr>
          <w:ilvl w:val="1"/>
          <w:numId w:val="42"/>
        </w:numPr>
        <w:spacing w:after="0" w:line="240" w:lineRule="auto"/>
        <w:ind w:left="1094" w:hanging="357"/>
        <w:jc w:val="both"/>
        <w:rPr>
          <w:sz w:val="24"/>
          <w:szCs w:val="24"/>
        </w:rPr>
      </w:pPr>
      <w:r w:rsidRPr="008B3F80">
        <w:rPr>
          <w:rFonts w:ascii="Arial" w:hAnsi="Arial" w:cs="Arial"/>
          <w:sz w:val="24"/>
          <w:szCs w:val="24"/>
        </w:rPr>
        <w:t>El avance en el cumplimiento del fin y propósito conforme a lo dispuesto en las presentes RO;</w:t>
      </w:r>
    </w:p>
    <w:p w14:paraId="724239B2" w14:textId="50CE5C20" w:rsidR="004156BE" w:rsidRPr="006A5389" w:rsidRDefault="004156BE" w:rsidP="003F3CDF">
      <w:pPr>
        <w:pStyle w:val="Prrafodelista"/>
        <w:numPr>
          <w:ilvl w:val="1"/>
          <w:numId w:val="42"/>
        </w:numPr>
        <w:spacing w:after="0" w:line="240" w:lineRule="auto"/>
        <w:ind w:left="1094" w:hanging="357"/>
        <w:jc w:val="both"/>
        <w:rPr>
          <w:sz w:val="24"/>
          <w:szCs w:val="24"/>
        </w:rPr>
      </w:pPr>
      <w:r w:rsidRPr="008B3F80">
        <w:rPr>
          <w:rFonts w:ascii="Arial" w:hAnsi="Arial" w:cs="Arial"/>
          <w:sz w:val="24"/>
          <w:szCs w:val="24"/>
        </w:rPr>
        <w:t>Los ingresos, rendimientos financieros, los egresos y su destino, y las disponibilidades o saldos; y</w:t>
      </w:r>
    </w:p>
    <w:p w14:paraId="1E5FC55C" w14:textId="77777777" w:rsidR="006A5389" w:rsidRPr="008B3F80" w:rsidRDefault="006A5389" w:rsidP="006A5389">
      <w:pPr>
        <w:pStyle w:val="Prrafodelista"/>
        <w:spacing w:after="0" w:line="240" w:lineRule="auto"/>
        <w:ind w:left="1094"/>
        <w:jc w:val="both"/>
        <w:rPr>
          <w:sz w:val="24"/>
          <w:szCs w:val="24"/>
        </w:rPr>
      </w:pPr>
    </w:p>
    <w:p w14:paraId="71AC62D6" w14:textId="6C1F0286" w:rsidR="004156BE" w:rsidRPr="00FB7BC9" w:rsidRDefault="004156BE" w:rsidP="003F3CDF">
      <w:pPr>
        <w:pStyle w:val="Prrafodelista"/>
        <w:numPr>
          <w:ilvl w:val="1"/>
          <w:numId w:val="42"/>
        </w:numPr>
        <w:spacing w:after="0" w:line="240" w:lineRule="auto"/>
        <w:ind w:left="1094" w:hanging="357"/>
        <w:jc w:val="both"/>
        <w:rPr>
          <w:sz w:val="24"/>
          <w:szCs w:val="24"/>
        </w:rPr>
      </w:pPr>
      <w:r w:rsidRPr="008B3F80">
        <w:rPr>
          <w:rFonts w:ascii="Arial" w:hAnsi="Arial" w:cs="Arial"/>
          <w:sz w:val="24"/>
          <w:szCs w:val="24"/>
        </w:rPr>
        <w:t xml:space="preserve">El incumplimiento con respecto a la presentación de estos informes o el retraso en la entrega de los mismos, implicará la suspensión </w:t>
      </w:r>
      <w:r w:rsidR="006A5389">
        <w:rPr>
          <w:rFonts w:ascii="Arial" w:hAnsi="Arial" w:cs="Arial"/>
          <w:sz w:val="24"/>
          <w:szCs w:val="24"/>
        </w:rPr>
        <w:t>de</w:t>
      </w:r>
      <w:r w:rsidRPr="008B3F80">
        <w:rPr>
          <w:rFonts w:ascii="Arial" w:hAnsi="Arial" w:cs="Arial"/>
          <w:sz w:val="24"/>
          <w:szCs w:val="24"/>
        </w:rPr>
        <w:t xml:space="preserve"> la </w:t>
      </w:r>
      <w:r w:rsidR="006A5389">
        <w:rPr>
          <w:rFonts w:ascii="Arial" w:hAnsi="Arial" w:cs="Arial"/>
          <w:sz w:val="24"/>
          <w:szCs w:val="24"/>
        </w:rPr>
        <w:t>participación de la institución en el siguiente año</w:t>
      </w:r>
      <w:r w:rsidRPr="008B3F80">
        <w:rPr>
          <w:rFonts w:ascii="Arial" w:hAnsi="Arial" w:cs="Arial"/>
          <w:sz w:val="24"/>
          <w:szCs w:val="24"/>
        </w:rPr>
        <w:t>.</w:t>
      </w:r>
    </w:p>
    <w:p w14:paraId="2EFE3769" w14:textId="77777777" w:rsidR="00FB7BC9" w:rsidRPr="008B3F80" w:rsidRDefault="00FB7BC9" w:rsidP="00FB7BC9">
      <w:pPr>
        <w:pStyle w:val="Prrafodelista"/>
        <w:spacing w:after="0" w:line="240" w:lineRule="auto"/>
        <w:ind w:left="1094"/>
        <w:jc w:val="both"/>
        <w:rPr>
          <w:sz w:val="24"/>
          <w:szCs w:val="24"/>
        </w:rPr>
      </w:pPr>
    </w:p>
    <w:p w14:paraId="7D58B1A3" w14:textId="77777777" w:rsidR="004156BE" w:rsidRPr="004156BE" w:rsidRDefault="004156BE" w:rsidP="006A5389">
      <w:pPr>
        <w:pStyle w:val="Texto"/>
        <w:numPr>
          <w:ilvl w:val="0"/>
          <w:numId w:val="37"/>
        </w:numPr>
        <w:spacing w:after="0" w:line="276" w:lineRule="auto"/>
        <w:rPr>
          <w:sz w:val="22"/>
          <w:szCs w:val="22"/>
        </w:rPr>
      </w:pPr>
      <w:r w:rsidRPr="004156BE">
        <w:rPr>
          <w:sz w:val="22"/>
          <w:szCs w:val="22"/>
        </w:rPr>
        <w:t>Poner a disposición de la sociedad la información sobre la aplicación y uso de los recursos recibidos a través del PEF 2016. En el marco de la Ley Federal de Transparencia y Acceso a la Información Pública Gubernamental y, en su caso, la Ley local respectiva, las IES incorporarán en su página de Internet la información relacionada con los proyectos y los montos autorizados. En particular, el registro, la asignación, los avances técnicos y/o académicos y el seguimiento del ejercicio de recursos, manteniendo la información autorizada con periodicidad trimestral.</w:t>
      </w:r>
    </w:p>
    <w:p w14:paraId="4EA3AAD5" w14:textId="77777777" w:rsidR="004156BE" w:rsidRDefault="004156BE" w:rsidP="006A5389">
      <w:pPr>
        <w:pStyle w:val="Texto"/>
        <w:numPr>
          <w:ilvl w:val="0"/>
          <w:numId w:val="37"/>
        </w:numPr>
        <w:spacing w:after="0" w:line="276" w:lineRule="auto"/>
        <w:rPr>
          <w:sz w:val="22"/>
          <w:szCs w:val="22"/>
        </w:rPr>
      </w:pPr>
      <w:r w:rsidRPr="004156BE">
        <w:rPr>
          <w:sz w:val="22"/>
          <w:szCs w:val="22"/>
        </w:rPr>
        <w:t>En ningún caso podrán existir nóminas o partidas confidenciales. Los recursos públicos otorgados a las instituciones educativas que sean usados para el pago de nóminas deberán ejercerse en el marco de la transparencia y rendición de cuentas, por lo que los beneficiarios de dichos programas deberán reportar a la SEP los montos pagados a cada trabajador.</w:t>
      </w:r>
    </w:p>
    <w:p w14:paraId="04DAFB03" w14:textId="77777777" w:rsidR="007511EF" w:rsidRPr="004156BE" w:rsidRDefault="007511EF" w:rsidP="007511EF">
      <w:pPr>
        <w:pStyle w:val="Texto"/>
        <w:spacing w:after="0" w:line="276" w:lineRule="auto"/>
        <w:ind w:left="720" w:firstLine="0"/>
        <w:rPr>
          <w:sz w:val="22"/>
          <w:szCs w:val="22"/>
        </w:rPr>
      </w:pPr>
    </w:p>
    <w:p w14:paraId="77DD8784" w14:textId="1C727D5B" w:rsidR="004156BE" w:rsidRDefault="00230737" w:rsidP="006A5389">
      <w:pPr>
        <w:pStyle w:val="Texto"/>
        <w:numPr>
          <w:ilvl w:val="0"/>
          <w:numId w:val="37"/>
        </w:numPr>
        <w:spacing w:after="0" w:line="276" w:lineRule="auto"/>
        <w:rPr>
          <w:sz w:val="22"/>
          <w:szCs w:val="22"/>
        </w:rPr>
      </w:pPr>
      <w:r>
        <w:rPr>
          <w:sz w:val="22"/>
          <w:szCs w:val="22"/>
        </w:rPr>
        <w:t>El titular de</w:t>
      </w:r>
      <w:r w:rsidR="004156BE" w:rsidRPr="004156BE">
        <w:rPr>
          <w:sz w:val="22"/>
          <w:szCs w:val="22"/>
        </w:rPr>
        <w:t xml:space="preserve"> “LA INSTITUCIÓN” para vigilar la aplicación y el ejercicio del patrimonio de</w:t>
      </w:r>
      <w:r>
        <w:rPr>
          <w:sz w:val="22"/>
          <w:szCs w:val="22"/>
        </w:rPr>
        <w:t xml:space="preserve"> </w:t>
      </w:r>
      <w:r w:rsidR="004156BE" w:rsidRPr="004156BE">
        <w:rPr>
          <w:sz w:val="22"/>
          <w:szCs w:val="22"/>
        </w:rPr>
        <w:t>l</w:t>
      </w:r>
      <w:r>
        <w:rPr>
          <w:sz w:val="22"/>
          <w:szCs w:val="22"/>
        </w:rPr>
        <w:t>a</w:t>
      </w:r>
      <w:r w:rsidR="004156BE" w:rsidRPr="004156BE">
        <w:rPr>
          <w:sz w:val="22"/>
          <w:szCs w:val="22"/>
        </w:rPr>
        <w:t xml:space="preserve"> </w:t>
      </w:r>
      <w:r>
        <w:rPr>
          <w:sz w:val="22"/>
          <w:szCs w:val="22"/>
        </w:rPr>
        <w:t>cuenta de cheques productiva específica,</w:t>
      </w:r>
      <w:r w:rsidR="004156BE" w:rsidRPr="004156BE">
        <w:rPr>
          <w:sz w:val="22"/>
          <w:szCs w:val="22"/>
        </w:rPr>
        <w:t xml:space="preserve"> será responsable de:</w:t>
      </w:r>
    </w:p>
    <w:p w14:paraId="08A4C081" w14:textId="40D3B075" w:rsidR="004156BE" w:rsidRPr="00230737" w:rsidRDefault="004156BE" w:rsidP="00230737">
      <w:pPr>
        <w:pStyle w:val="Prrafodelista"/>
        <w:numPr>
          <w:ilvl w:val="0"/>
          <w:numId w:val="44"/>
        </w:numPr>
        <w:spacing w:after="0" w:line="240" w:lineRule="auto"/>
        <w:ind w:left="1037" w:hanging="357"/>
        <w:jc w:val="both"/>
        <w:rPr>
          <w:rFonts w:ascii="Arial" w:hAnsi="Arial" w:cs="Arial"/>
          <w:sz w:val="24"/>
          <w:szCs w:val="24"/>
        </w:rPr>
      </w:pPr>
      <w:r w:rsidRPr="008B3F80">
        <w:rPr>
          <w:rFonts w:ascii="Arial" w:hAnsi="Arial" w:cs="Arial"/>
          <w:sz w:val="24"/>
          <w:szCs w:val="24"/>
        </w:rPr>
        <w:t xml:space="preserve">Realizar las acciones de seguimiento, control y auditoría interna sobre el ejercicio de recursos, la ejecución y el desarrollo de los proyectos aprobados. Estos podrán ser auditados externamente por </w:t>
      </w:r>
      <w:proofErr w:type="gramStart"/>
      <w:r w:rsidRPr="008B3F80">
        <w:rPr>
          <w:rFonts w:ascii="Arial" w:hAnsi="Arial" w:cs="Arial"/>
          <w:sz w:val="24"/>
          <w:szCs w:val="24"/>
        </w:rPr>
        <w:t>la</w:t>
      </w:r>
      <w:proofErr w:type="gramEnd"/>
      <w:r w:rsidRPr="008B3F80">
        <w:rPr>
          <w:rFonts w:ascii="Arial" w:hAnsi="Arial" w:cs="Arial"/>
          <w:sz w:val="24"/>
          <w:szCs w:val="24"/>
        </w:rPr>
        <w:t xml:space="preserve"> H. Cámara de Diputados a través de su Órgano de Fiscalización y Control, así como por la SEP utilizando los medios que considere más adecuados.</w:t>
      </w:r>
    </w:p>
    <w:p w14:paraId="3379B78E" w14:textId="31C78944" w:rsidR="004156BE" w:rsidRDefault="004156BE" w:rsidP="00230737">
      <w:pPr>
        <w:pStyle w:val="Prrafodelista"/>
        <w:numPr>
          <w:ilvl w:val="0"/>
          <w:numId w:val="44"/>
        </w:numPr>
        <w:spacing w:after="0" w:line="240" w:lineRule="auto"/>
        <w:ind w:left="1037" w:hanging="357"/>
        <w:jc w:val="both"/>
        <w:rPr>
          <w:rFonts w:ascii="Arial" w:hAnsi="Arial" w:cs="Arial"/>
          <w:sz w:val="24"/>
          <w:szCs w:val="24"/>
        </w:rPr>
      </w:pPr>
      <w:r w:rsidRPr="008B3F80">
        <w:rPr>
          <w:rFonts w:ascii="Arial" w:hAnsi="Arial" w:cs="Arial"/>
          <w:sz w:val="24"/>
          <w:szCs w:val="24"/>
        </w:rPr>
        <w:t>Vigilar y verificar el estricto cumplimiento del objeto del convenio de apoyo.</w:t>
      </w:r>
    </w:p>
    <w:p w14:paraId="23F8328F" w14:textId="77777777" w:rsidR="007511EF" w:rsidRPr="00230737" w:rsidRDefault="007511EF" w:rsidP="007511EF">
      <w:pPr>
        <w:pStyle w:val="Prrafodelista"/>
        <w:spacing w:after="0" w:line="240" w:lineRule="auto"/>
        <w:ind w:left="1037"/>
        <w:jc w:val="both"/>
        <w:rPr>
          <w:rFonts w:ascii="Arial" w:hAnsi="Arial" w:cs="Arial"/>
          <w:sz w:val="24"/>
          <w:szCs w:val="24"/>
        </w:rPr>
      </w:pPr>
    </w:p>
    <w:p w14:paraId="5F83A03F" w14:textId="2E270429" w:rsidR="004156BE" w:rsidRPr="008B3F80" w:rsidRDefault="004156BE" w:rsidP="00230737">
      <w:pPr>
        <w:pStyle w:val="Prrafodelista"/>
        <w:numPr>
          <w:ilvl w:val="0"/>
          <w:numId w:val="44"/>
        </w:numPr>
        <w:spacing w:after="0" w:line="240" w:lineRule="auto"/>
        <w:ind w:left="1037" w:hanging="357"/>
        <w:jc w:val="both"/>
        <w:rPr>
          <w:rFonts w:ascii="Arial" w:hAnsi="Arial" w:cs="Arial"/>
          <w:sz w:val="24"/>
          <w:szCs w:val="24"/>
        </w:rPr>
      </w:pPr>
      <w:r w:rsidRPr="008B3F80">
        <w:rPr>
          <w:rFonts w:ascii="Arial" w:hAnsi="Arial" w:cs="Arial"/>
          <w:sz w:val="24"/>
          <w:szCs w:val="24"/>
        </w:rPr>
        <w:t>Informar trimestralmente a la SEP (anexo 2</w:t>
      </w:r>
      <w:r w:rsidR="00230737">
        <w:rPr>
          <w:rFonts w:ascii="Arial" w:hAnsi="Arial" w:cs="Arial"/>
          <w:sz w:val="24"/>
          <w:szCs w:val="24"/>
        </w:rPr>
        <w:t>B</w:t>
      </w:r>
      <w:r w:rsidRPr="008B3F80">
        <w:rPr>
          <w:rFonts w:ascii="Arial" w:hAnsi="Arial" w:cs="Arial"/>
          <w:sz w:val="24"/>
          <w:szCs w:val="24"/>
        </w:rPr>
        <w:t xml:space="preserve">), a través de la </w:t>
      </w:r>
      <w:proofErr w:type="spellStart"/>
      <w:r w:rsidRPr="008B3F80">
        <w:rPr>
          <w:rFonts w:ascii="Arial" w:hAnsi="Arial" w:cs="Arial"/>
          <w:sz w:val="24"/>
          <w:szCs w:val="24"/>
        </w:rPr>
        <w:t>CGUTyP</w:t>
      </w:r>
      <w:proofErr w:type="spellEnd"/>
      <w:r w:rsidRPr="008B3F80">
        <w:rPr>
          <w:rFonts w:ascii="Arial" w:hAnsi="Arial" w:cs="Arial"/>
          <w:sz w:val="24"/>
          <w:szCs w:val="24"/>
        </w:rPr>
        <w:t xml:space="preserve"> y al término de cada ejercicio fiscal, con copia a la H. Cámara de Diputados y a la SFP o instancia correspondiente que para tal efecto se determine, el cumplimiento académico, financiero-programático y el avance de los indicadores y proyectos integrales, y de las observaciones que surjan.</w:t>
      </w:r>
    </w:p>
    <w:p w14:paraId="65897147" w14:textId="77777777" w:rsidR="00116200" w:rsidRDefault="00116200" w:rsidP="004410E5">
      <w:pPr>
        <w:pStyle w:val="Texto"/>
        <w:spacing w:after="0" w:line="276" w:lineRule="auto"/>
        <w:ind w:left="735" w:firstLine="0"/>
        <w:rPr>
          <w:sz w:val="22"/>
          <w:szCs w:val="22"/>
        </w:rPr>
      </w:pPr>
    </w:p>
    <w:p w14:paraId="69A08C7C" w14:textId="77777777" w:rsidR="00FB7BC9" w:rsidRPr="00AA247B" w:rsidRDefault="00FB7BC9" w:rsidP="004410E5">
      <w:pPr>
        <w:pStyle w:val="Texto"/>
        <w:spacing w:after="0" w:line="276" w:lineRule="auto"/>
        <w:ind w:left="735" w:firstLine="0"/>
        <w:rPr>
          <w:sz w:val="22"/>
          <w:szCs w:val="22"/>
        </w:rPr>
      </w:pPr>
    </w:p>
    <w:p w14:paraId="64CBA501" w14:textId="77777777" w:rsidR="00116200" w:rsidRPr="00AA247B" w:rsidRDefault="00116200" w:rsidP="00FA1C91">
      <w:pPr>
        <w:pStyle w:val="Prrafodelista"/>
        <w:numPr>
          <w:ilvl w:val="0"/>
          <w:numId w:val="4"/>
        </w:numPr>
        <w:spacing w:after="0"/>
        <w:jc w:val="both"/>
        <w:rPr>
          <w:rFonts w:ascii="Arial" w:hAnsi="Arial" w:cs="Arial"/>
          <w:b/>
        </w:rPr>
      </w:pPr>
      <w:r w:rsidRPr="00AA247B">
        <w:rPr>
          <w:rFonts w:ascii="Arial" w:hAnsi="Arial" w:cs="Arial"/>
          <w:b/>
        </w:rPr>
        <w:t>Padrón de beneficiarios de la localidad.</w:t>
      </w:r>
    </w:p>
    <w:p w14:paraId="73860CFF" w14:textId="77777777" w:rsidR="00116200" w:rsidRPr="00AA247B" w:rsidRDefault="00116200" w:rsidP="00FA1C91">
      <w:pPr>
        <w:spacing w:after="0"/>
        <w:ind w:left="705"/>
        <w:jc w:val="both"/>
        <w:rPr>
          <w:rFonts w:ascii="Arial" w:hAnsi="Arial" w:cs="Arial"/>
        </w:rPr>
      </w:pPr>
    </w:p>
    <w:p w14:paraId="78AD9994" w14:textId="77777777" w:rsidR="00C10C8A" w:rsidRPr="000F1BC5" w:rsidRDefault="00C10C8A" w:rsidP="00FA1C91">
      <w:pPr>
        <w:spacing w:after="0"/>
        <w:ind w:left="360"/>
        <w:jc w:val="both"/>
        <w:rPr>
          <w:rFonts w:ascii="Arial" w:hAnsi="Arial" w:cs="Arial"/>
        </w:rPr>
      </w:pPr>
      <w:r w:rsidRPr="000F1BC5">
        <w:rPr>
          <w:rFonts w:ascii="Arial" w:hAnsi="Arial" w:cs="Arial"/>
        </w:rPr>
        <w:t>Está conformado</w:t>
      </w:r>
      <w:r w:rsidR="00B36D34" w:rsidRPr="000F1BC5">
        <w:rPr>
          <w:rFonts w:ascii="Arial" w:hAnsi="Arial" w:cs="Arial"/>
        </w:rPr>
        <w:t xml:space="preserve"> por aquellas instituciones de E</w:t>
      </w:r>
      <w:r w:rsidRPr="000F1BC5">
        <w:rPr>
          <w:rFonts w:ascii="Arial" w:hAnsi="Arial" w:cs="Arial"/>
        </w:rPr>
        <w:t>ducación Superior que cumplan con los siguientes puntos:</w:t>
      </w:r>
    </w:p>
    <w:p w14:paraId="36E9C837" w14:textId="62CA0707" w:rsidR="00C10C8A" w:rsidRPr="000F1BC5" w:rsidRDefault="00C10C8A" w:rsidP="00302F8F">
      <w:pPr>
        <w:pStyle w:val="Prrafodelista"/>
        <w:numPr>
          <w:ilvl w:val="0"/>
          <w:numId w:val="32"/>
        </w:numPr>
        <w:spacing w:after="0"/>
        <w:jc w:val="both"/>
        <w:rPr>
          <w:rFonts w:ascii="Arial" w:hAnsi="Arial" w:cs="Arial"/>
        </w:rPr>
      </w:pPr>
      <w:r w:rsidRPr="000F1BC5">
        <w:rPr>
          <w:rFonts w:ascii="Arial" w:hAnsi="Arial" w:cs="Arial"/>
        </w:rPr>
        <w:t xml:space="preserve">Formen parte de la población objetivo definida en el </w:t>
      </w:r>
      <w:r w:rsidRPr="000F1BC5">
        <w:rPr>
          <w:rFonts w:ascii="Arial" w:hAnsi="Arial" w:cs="Arial"/>
          <w:b/>
        </w:rPr>
        <w:t>Anexo 1</w:t>
      </w:r>
      <w:r w:rsidRPr="000F1BC5">
        <w:rPr>
          <w:rFonts w:ascii="Arial" w:hAnsi="Arial" w:cs="Arial"/>
        </w:rPr>
        <w:t xml:space="preserve"> de las Reglas de Operación correspondientes al ejercicio fiscal del año </w:t>
      </w:r>
      <w:r w:rsidR="00A44F93">
        <w:rPr>
          <w:rFonts w:ascii="Arial" w:hAnsi="Arial" w:cs="Arial"/>
        </w:rPr>
        <w:t>201</w:t>
      </w:r>
      <w:r w:rsidR="00EF3E30">
        <w:rPr>
          <w:rFonts w:ascii="Arial" w:hAnsi="Arial" w:cs="Arial"/>
        </w:rPr>
        <w:t>6</w:t>
      </w:r>
      <w:r w:rsidRPr="000F1BC5">
        <w:rPr>
          <w:rFonts w:ascii="Arial" w:hAnsi="Arial" w:cs="Arial"/>
        </w:rPr>
        <w:t>.</w:t>
      </w:r>
    </w:p>
    <w:p w14:paraId="41B2ACCA" w14:textId="77777777" w:rsidR="00C10C8A" w:rsidRPr="000F1BC5" w:rsidRDefault="00C10C8A" w:rsidP="00302F8F">
      <w:pPr>
        <w:pStyle w:val="Prrafodelista"/>
        <w:numPr>
          <w:ilvl w:val="0"/>
          <w:numId w:val="32"/>
        </w:numPr>
        <w:spacing w:after="0"/>
        <w:jc w:val="both"/>
        <w:rPr>
          <w:rFonts w:ascii="Arial" w:hAnsi="Arial" w:cs="Arial"/>
        </w:rPr>
      </w:pPr>
      <w:r w:rsidRPr="000F1BC5">
        <w:rPr>
          <w:rFonts w:ascii="Arial" w:hAnsi="Arial" w:cs="Arial"/>
        </w:rPr>
        <w:t>Cumplan con los requisitos de participación estipulados en la normativa vigente.</w:t>
      </w:r>
    </w:p>
    <w:p w14:paraId="7E9B8DCE" w14:textId="77777777" w:rsidR="00C10C8A" w:rsidRPr="000F1BC5" w:rsidRDefault="00C10C8A" w:rsidP="00302F8F">
      <w:pPr>
        <w:pStyle w:val="Prrafodelista"/>
        <w:numPr>
          <w:ilvl w:val="0"/>
          <w:numId w:val="32"/>
        </w:numPr>
        <w:spacing w:after="0"/>
        <w:jc w:val="both"/>
        <w:rPr>
          <w:rFonts w:ascii="Arial" w:hAnsi="Arial" w:cs="Arial"/>
        </w:rPr>
      </w:pPr>
      <w:r w:rsidRPr="000F1BC5">
        <w:rPr>
          <w:rFonts w:ascii="Arial" w:hAnsi="Arial" w:cs="Arial"/>
        </w:rPr>
        <w:t>Los proyectos presentados en el marco del programa reciban una evaluación favorable por</w:t>
      </w:r>
      <w:r w:rsidR="00B36D34" w:rsidRPr="000F1BC5">
        <w:rPr>
          <w:rFonts w:ascii="Arial" w:hAnsi="Arial" w:cs="Arial"/>
        </w:rPr>
        <w:t xml:space="preserve"> parte del C</w:t>
      </w:r>
      <w:r w:rsidRPr="000F1BC5">
        <w:rPr>
          <w:rFonts w:ascii="Arial" w:hAnsi="Arial" w:cs="Arial"/>
        </w:rPr>
        <w:t>omit</w:t>
      </w:r>
      <w:r w:rsidR="00B36D34" w:rsidRPr="000F1BC5">
        <w:rPr>
          <w:rFonts w:ascii="Arial" w:hAnsi="Arial" w:cs="Arial"/>
        </w:rPr>
        <w:t>é d</w:t>
      </w:r>
      <w:r w:rsidRPr="000F1BC5">
        <w:rPr>
          <w:rFonts w:ascii="Arial" w:hAnsi="Arial" w:cs="Arial"/>
        </w:rPr>
        <w:t>e</w:t>
      </w:r>
      <w:r w:rsidR="00B36D34" w:rsidRPr="000F1BC5">
        <w:rPr>
          <w:rFonts w:ascii="Arial" w:hAnsi="Arial" w:cs="Arial"/>
        </w:rPr>
        <w:t xml:space="preserve"> E</w:t>
      </w:r>
      <w:r w:rsidRPr="000F1BC5">
        <w:rPr>
          <w:rFonts w:ascii="Arial" w:hAnsi="Arial" w:cs="Arial"/>
        </w:rPr>
        <w:t>valuación</w:t>
      </w:r>
      <w:r w:rsidR="00B36D34" w:rsidRPr="000F1BC5">
        <w:rPr>
          <w:rFonts w:ascii="Arial" w:hAnsi="Arial" w:cs="Arial"/>
        </w:rPr>
        <w:t xml:space="preserve"> </w:t>
      </w:r>
      <w:r w:rsidRPr="000F1BC5">
        <w:rPr>
          <w:rFonts w:ascii="Arial" w:hAnsi="Arial" w:cs="Arial"/>
        </w:rPr>
        <w:t>externo a la SES</w:t>
      </w:r>
      <w:r w:rsidR="00B36D34" w:rsidRPr="000F1BC5">
        <w:rPr>
          <w:rFonts w:ascii="Arial" w:hAnsi="Arial" w:cs="Arial"/>
        </w:rPr>
        <w:t>.</w:t>
      </w:r>
    </w:p>
    <w:p w14:paraId="309C2288" w14:textId="77777777" w:rsidR="00116200" w:rsidRDefault="00116200" w:rsidP="00FA1C91">
      <w:pPr>
        <w:spacing w:after="0"/>
        <w:ind w:left="705"/>
        <w:jc w:val="both"/>
        <w:rPr>
          <w:rFonts w:ascii="Arial" w:hAnsi="Arial" w:cs="Arial"/>
        </w:rPr>
      </w:pPr>
    </w:p>
    <w:p w14:paraId="20C37136" w14:textId="77777777" w:rsidR="007511EF" w:rsidRPr="00AA247B" w:rsidRDefault="007511EF" w:rsidP="00FA1C91">
      <w:pPr>
        <w:spacing w:after="0"/>
        <w:ind w:left="705"/>
        <w:jc w:val="both"/>
        <w:rPr>
          <w:rFonts w:ascii="Arial" w:hAnsi="Arial" w:cs="Arial"/>
        </w:rPr>
      </w:pPr>
    </w:p>
    <w:p w14:paraId="70E57745" w14:textId="77777777" w:rsidR="00116200" w:rsidRPr="00AA247B" w:rsidRDefault="00116200" w:rsidP="00FA1C91">
      <w:pPr>
        <w:pStyle w:val="Prrafodelista"/>
        <w:numPr>
          <w:ilvl w:val="0"/>
          <w:numId w:val="4"/>
        </w:numPr>
        <w:spacing w:after="0"/>
        <w:jc w:val="both"/>
        <w:rPr>
          <w:rFonts w:ascii="Arial" w:hAnsi="Arial" w:cs="Arial"/>
          <w:b/>
        </w:rPr>
      </w:pPr>
      <w:r w:rsidRPr="00AA247B">
        <w:rPr>
          <w:rFonts w:ascii="Arial" w:hAnsi="Arial" w:cs="Arial"/>
          <w:b/>
        </w:rPr>
        <w:t>Instancia(s) normativa(s) y ejecutora(s) del programa federal, así como sus respectivos canales de comunicación.</w:t>
      </w:r>
    </w:p>
    <w:p w14:paraId="2E1D974A" w14:textId="77777777" w:rsidR="00116200" w:rsidRPr="00AA247B" w:rsidRDefault="00116200" w:rsidP="00FA1C91">
      <w:pPr>
        <w:pStyle w:val="Texto"/>
        <w:spacing w:after="0" w:line="276" w:lineRule="auto"/>
        <w:ind w:left="720" w:firstLine="0"/>
        <w:rPr>
          <w:b/>
          <w:sz w:val="22"/>
          <w:szCs w:val="22"/>
        </w:rPr>
      </w:pPr>
    </w:p>
    <w:p w14:paraId="4041CA39" w14:textId="77777777" w:rsidR="00116200" w:rsidRDefault="00116200" w:rsidP="00FA1C91">
      <w:pPr>
        <w:pStyle w:val="Texto"/>
        <w:spacing w:after="0" w:line="276" w:lineRule="auto"/>
        <w:ind w:left="360" w:firstLine="0"/>
        <w:rPr>
          <w:b/>
          <w:sz w:val="22"/>
          <w:szCs w:val="22"/>
        </w:rPr>
      </w:pPr>
      <w:r w:rsidRPr="00AA247B">
        <w:rPr>
          <w:b/>
          <w:sz w:val="22"/>
          <w:szCs w:val="22"/>
        </w:rPr>
        <w:t>Instancia(s) Normativa(s)</w:t>
      </w:r>
    </w:p>
    <w:p w14:paraId="36F7CC77" w14:textId="77777777" w:rsidR="006553B0" w:rsidRPr="00AA247B" w:rsidRDefault="006553B0" w:rsidP="00FA1C91">
      <w:pPr>
        <w:pStyle w:val="Texto"/>
        <w:spacing w:after="0" w:line="276" w:lineRule="auto"/>
        <w:ind w:left="360" w:firstLine="0"/>
        <w:rPr>
          <w:b/>
          <w:sz w:val="22"/>
          <w:szCs w:val="22"/>
        </w:rPr>
      </w:pPr>
    </w:p>
    <w:p w14:paraId="5B6BD050" w14:textId="51B79EB8" w:rsidR="00116200" w:rsidRPr="00AA247B" w:rsidRDefault="00116200" w:rsidP="00FA1C91">
      <w:pPr>
        <w:pStyle w:val="Texto"/>
        <w:spacing w:after="0" w:line="276" w:lineRule="auto"/>
        <w:ind w:left="357" w:firstLine="0"/>
        <w:rPr>
          <w:sz w:val="22"/>
          <w:szCs w:val="22"/>
        </w:rPr>
      </w:pPr>
      <w:r w:rsidRPr="00AA247B">
        <w:rPr>
          <w:sz w:val="22"/>
          <w:szCs w:val="22"/>
        </w:rPr>
        <w:t xml:space="preserve">La </w:t>
      </w:r>
      <w:proofErr w:type="spellStart"/>
      <w:r w:rsidR="00B9106A">
        <w:rPr>
          <w:sz w:val="22"/>
          <w:szCs w:val="22"/>
        </w:rPr>
        <w:t>CGUTyP</w:t>
      </w:r>
      <w:proofErr w:type="spellEnd"/>
      <w:r w:rsidRPr="00AA247B">
        <w:rPr>
          <w:sz w:val="22"/>
          <w:szCs w:val="22"/>
        </w:rPr>
        <w:t xml:space="preserve">, fungirá como la instancia normativa del </w:t>
      </w:r>
      <w:r w:rsidR="00D01FA7" w:rsidRPr="00AA247B">
        <w:rPr>
          <w:b/>
          <w:sz w:val="22"/>
          <w:szCs w:val="22"/>
        </w:rPr>
        <w:t>PFCE</w:t>
      </w:r>
      <w:r w:rsidRPr="00AA247B">
        <w:rPr>
          <w:sz w:val="22"/>
          <w:szCs w:val="22"/>
        </w:rPr>
        <w:t>.</w:t>
      </w:r>
    </w:p>
    <w:p w14:paraId="52237A28" w14:textId="77777777" w:rsidR="00116200" w:rsidRPr="00AA247B" w:rsidRDefault="00116200" w:rsidP="00FA1C91">
      <w:pPr>
        <w:pStyle w:val="Texto"/>
        <w:spacing w:after="0" w:line="276" w:lineRule="auto"/>
        <w:ind w:left="357" w:firstLine="0"/>
        <w:rPr>
          <w:sz w:val="22"/>
          <w:szCs w:val="22"/>
        </w:rPr>
      </w:pPr>
    </w:p>
    <w:p w14:paraId="36123C5B" w14:textId="77777777" w:rsidR="00116200" w:rsidRDefault="00116200" w:rsidP="00FA1C91">
      <w:pPr>
        <w:pStyle w:val="Texto"/>
        <w:spacing w:after="0" w:line="276" w:lineRule="auto"/>
        <w:ind w:left="357" w:firstLine="0"/>
        <w:rPr>
          <w:b/>
          <w:sz w:val="22"/>
          <w:szCs w:val="22"/>
        </w:rPr>
      </w:pPr>
      <w:r w:rsidRPr="00AA247B">
        <w:rPr>
          <w:b/>
          <w:sz w:val="22"/>
          <w:szCs w:val="22"/>
        </w:rPr>
        <w:t>Instancia(s) Ejecutora(s)</w:t>
      </w:r>
    </w:p>
    <w:p w14:paraId="74A23124" w14:textId="77777777" w:rsidR="006553B0" w:rsidRPr="00AA247B" w:rsidRDefault="006553B0" w:rsidP="00FA1C91">
      <w:pPr>
        <w:pStyle w:val="Texto"/>
        <w:spacing w:after="0" w:line="276" w:lineRule="auto"/>
        <w:ind w:left="357" w:firstLine="0"/>
        <w:rPr>
          <w:b/>
          <w:sz w:val="22"/>
          <w:szCs w:val="22"/>
        </w:rPr>
      </w:pPr>
    </w:p>
    <w:p w14:paraId="0D443A3A" w14:textId="1E14FDBE" w:rsidR="00116200" w:rsidRPr="00AA247B" w:rsidRDefault="00116200" w:rsidP="00FA1C91">
      <w:pPr>
        <w:pStyle w:val="Texto"/>
        <w:spacing w:after="0" w:line="276" w:lineRule="auto"/>
        <w:ind w:left="357" w:firstLine="0"/>
        <w:rPr>
          <w:sz w:val="22"/>
          <w:szCs w:val="22"/>
        </w:rPr>
      </w:pPr>
      <w:r w:rsidRPr="00AA247B">
        <w:rPr>
          <w:sz w:val="22"/>
          <w:szCs w:val="22"/>
        </w:rPr>
        <w:t xml:space="preserve">Las </w:t>
      </w:r>
      <w:r w:rsidRPr="00AA247B">
        <w:rPr>
          <w:b/>
          <w:sz w:val="22"/>
          <w:szCs w:val="22"/>
        </w:rPr>
        <w:t>IES</w:t>
      </w:r>
      <w:r w:rsidRPr="00AA247B">
        <w:rPr>
          <w:sz w:val="22"/>
          <w:szCs w:val="22"/>
        </w:rPr>
        <w:t xml:space="preserve"> participantes fungirán como las instancias ejecutoras del </w:t>
      </w:r>
      <w:r w:rsidR="007511EF">
        <w:rPr>
          <w:b/>
          <w:sz w:val="22"/>
          <w:szCs w:val="22"/>
        </w:rPr>
        <w:t>P</w:t>
      </w:r>
      <w:r w:rsidR="00D01FA7" w:rsidRPr="00AA247B">
        <w:rPr>
          <w:b/>
          <w:sz w:val="22"/>
          <w:szCs w:val="22"/>
        </w:rPr>
        <w:t>FCE</w:t>
      </w:r>
      <w:r w:rsidRPr="00AA247B">
        <w:rPr>
          <w:sz w:val="22"/>
          <w:szCs w:val="22"/>
        </w:rPr>
        <w:t xml:space="preserve"> en el ámbito de sus respectivas competencias, quienes serán responsables de presentar los informes de avance que del mismo correspondan en el marco</w:t>
      </w:r>
      <w:r w:rsidR="00812769" w:rsidRPr="00AA247B">
        <w:rPr>
          <w:sz w:val="22"/>
          <w:szCs w:val="22"/>
        </w:rPr>
        <w:t xml:space="preserve"> de las Reglas de Operación </w:t>
      </w:r>
      <w:r w:rsidR="007D7AA7" w:rsidRPr="00AA247B">
        <w:rPr>
          <w:sz w:val="22"/>
          <w:szCs w:val="22"/>
        </w:rPr>
        <w:t>201</w:t>
      </w:r>
      <w:r w:rsidR="007511EF">
        <w:rPr>
          <w:sz w:val="22"/>
          <w:szCs w:val="22"/>
        </w:rPr>
        <w:t>6</w:t>
      </w:r>
      <w:r w:rsidR="001A1F9C" w:rsidRPr="00AA247B">
        <w:rPr>
          <w:sz w:val="22"/>
          <w:szCs w:val="22"/>
        </w:rPr>
        <w:t xml:space="preserve"> del </w:t>
      </w:r>
      <w:r w:rsidR="00D01FA7" w:rsidRPr="00AA247B">
        <w:rPr>
          <w:b/>
          <w:sz w:val="22"/>
          <w:szCs w:val="22"/>
        </w:rPr>
        <w:t>PFCE</w:t>
      </w:r>
      <w:r w:rsidRPr="00AA247B">
        <w:rPr>
          <w:sz w:val="22"/>
          <w:szCs w:val="22"/>
        </w:rPr>
        <w:t>.</w:t>
      </w:r>
    </w:p>
    <w:p w14:paraId="0D7A7833" w14:textId="77777777" w:rsidR="00116200" w:rsidRDefault="00116200" w:rsidP="00FA1C91">
      <w:pPr>
        <w:pStyle w:val="Prrafodelista"/>
        <w:spacing w:after="0"/>
        <w:ind w:left="357"/>
        <w:jc w:val="both"/>
        <w:rPr>
          <w:rFonts w:ascii="Arial" w:hAnsi="Arial" w:cs="Arial"/>
        </w:rPr>
      </w:pPr>
    </w:p>
    <w:p w14:paraId="5421D0CB" w14:textId="77777777" w:rsidR="006553B0" w:rsidRPr="00AA247B" w:rsidRDefault="006553B0" w:rsidP="00FA1C91">
      <w:pPr>
        <w:pStyle w:val="Prrafodelista"/>
        <w:spacing w:after="0"/>
        <w:ind w:left="357"/>
        <w:jc w:val="both"/>
        <w:rPr>
          <w:rFonts w:ascii="Arial" w:hAnsi="Arial" w:cs="Arial"/>
        </w:rPr>
      </w:pPr>
    </w:p>
    <w:p w14:paraId="3053ED44" w14:textId="77777777" w:rsidR="00116200" w:rsidRPr="00AA247B" w:rsidRDefault="00116200" w:rsidP="00FA1C91">
      <w:pPr>
        <w:pStyle w:val="Prrafodelista"/>
        <w:numPr>
          <w:ilvl w:val="0"/>
          <w:numId w:val="4"/>
        </w:numPr>
        <w:spacing w:after="0"/>
        <w:jc w:val="both"/>
        <w:rPr>
          <w:rFonts w:ascii="Arial" w:hAnsi="Arial" w:cs="Arial"/>
          <w:b/>
        </w:rPr>
      </w:pPr>
      <w:r w:rsidRPr="00AA247B">
        <w:rPr>
          <w:rFonts w:ascii="Arial" w:hAnsi="Arial" w:cs="Arial"/>
          <w:b/>
        </w:rPr>
        <w:lastRenderedPageBreak/>
        <w:t>Procedimientos para realizar las actividades de contraloría social.</w:t>
      </w:r>
    </w:p>
    <w:p w14:paraId="1EC2044D" w14:textId="51ACD903" w:rsidR="00116200" w:rsidRPr="00AA247B" w:rsidRDefault="00116200" w:rsidP="00FA1C91">
      <w:pPr>
        <w:pStyle w:val="Prrafodelista"/>
        <w:spacing w:after="0"/>
        <w:ind w:left="360"/>
        <w:jc w:val="both"/>
        <w:rPr>
          <w:rFonts w:ascii="Arial" w:hAnsi="Arial" w:cs="Arial"/>
        </w:rPr>
      </w:pPr>
      <w:r w:rsidRPr="00AA247B">
        <w:rPr>
          <w:rFonts w:ascii="Arial" w:hAnsi="Arial" w:cs="Arial"/>
        </w:rPr>
        <w:t xml:space="preserve">Ver la Guía Operativa </w:t>
      </w:r>
      <w:r w:rsidR="007D7AA7" w:rsidRPr="00AA247B">
        <w:rPr>
          <w:rFonts w:ascii="Arial" w:hAnsi="Arial" w:cs="Arial"/>
        </w:rPr>
        <w:t>201</w:t>
      </w:r>
      <w:r w:rsidR="00A44F93">
        <w:rPr>
          <w:rFonts w:ascii="Arial" w:hAnsi="Arial" w:cs="Arial"/>
        </w:rPr>
        <w:t>6</w:t>
      </w:r>
      <w:r w:rsidR="001A1F9C" w:rsidRPr="00AA247B">
        <w:rPr>
          <w:rFonts w:ascii="Arial" w:hAnsi="Arial" w:cs="Arial"/>
          <w:color w:val="FF0000"/>
        </w:rPr>
        <w:t xml:space="preserve"> </w:t>
      </w:r>
      <w:r w:rsidR="001A1F9C" w:rsidRPr="00AA247B">
        <w:rPr>
          <w:rFonts w:ascii="Arial" w:hAnsi="Arial" w:cs="Arial"/>
        </w:rPr>
        <w:t>del</w:t>
      </w:r>
      <w:r w:rsidR="007F1FE9" w:rsidRPr="00AA247B">
        <w:rPr>
          <w:rFonts w:ascii="Arial" w:hAnsi="Arial" w:cs="Arial"/>
        </w:rPr>
        <w:t xml:space="preserve"> Programa</w:t>
      </w:r>
      <w:r w:rsidRPr="00AA247B">
        <w:rPr>
          <w:rFonts w:ascii="Arial" w:hAnsi="Arial" w:cs="Arial"/>
        </w:rPr>
        <w:t>.</w:t>
      </w:r>
    </w:p>
    <w:p w14:paraId="142BB31A" w14:textId="77777777" w:rsidR="00116200" w:rsidRDefault="00116200" w:rsidP="00FA1C91">
      <w:pPr>
        <w:spacing w:after="0"/>
        <w:jc w:val="both"/>
        <w:rPr>
          <w:rFonts w:ascii="Arial" w:hAnsi="Arial" w:cs="Arial"/>
        </w:rPr>
      </w:pPr>
    </w:p>
    <w:p w14:paraId="03B86C3F" w14:textId="77777777" w:rsidR="007511EF" w:rsidRDefault="007511EF" w:rsidP="00FA1C91">
      <w:pPr>
        <w:spacing w:after="0"/>
        <w:jc w:val="both"/>
        <w:rPr>
          <w:rFonts w:ascii="Arial" w:hAnsi="Arial" w:cs="Arial"/>
        </w:rPr>
      </w:pPr>
    </w:p>
    <w:p w14:paraId="6B82979A" w14:textId="77777777" w:rsidR="00116200" w:rsidRPr="00AA247B" w:rsidRDefault="00116200" w:rsidP="00FA1C91">
      <w:pPr>
        <w:pStyle w:val="Prrafodelista"/>
        <w:numPr>
          <w:ilvl w:val="0"/>
          <w:numId w:val="4"/>
        </w:numPr>
        <w:spacing w:after="0"/>
        <w:jc w:val="both"/>
        <w:rPr>
          <w:rFonts w:ascii="Arial" w:hAnsi="Arial" w:cs="Arial"/>
          <w:b/>
        </w:rPr>
      </w:pPr>
      <w:r w:rsidRPr="00AA247B">
        <w:rPr>
          <w:rFonts w:ascii="Arial" w:hAnsi="Arial" w:cs="Arial"/>
          <w:b/>
        </w:rPr>
        <w:t>Medidas para garantizar la igualdad entre mujeres y hombres en la aplicación del programa federal.</w:t>
      </w:r>
    </w:p>
    <w:p w14:paraId="0BFEE0C4" w14:textId="77777777" w:rsidR="00116200" w:rsidRPr="00AA247B" w:rsidRDefault="00116200" w:rsidP="00CF30C9">
      <w:pPr>
        <w:pStyle w:val="Texto"/>
        <w:spacing w:after="0" w:line="276" w:lineRule="auto"/>
        <w:ind w:left="360" w:firstLine="0"/>
        <w:rPr>
          <w:sz w:val="22"/>
          <w:szCs w:val="22"/>
        </w:rPr>
      </w:pPr>
    </w:p>
    <w:p w14:paraId="4C016F62" w14:textId="17170AEC" w:rsidR="005C7EFB" w:rsidRPr="00AA247B" w:rsidRDefault="005C7EFB" w:rsidP="005C7EFB">
      <w:pPr>
        <w:pStyle w:val="Texto"/>
        <w:spacing w:after="0" w:line="276" w:lineRule="auto"/>
        <w:ind w:left="357" w:firstLine="0"/>
        <w:rPr>
          <w:sz w:val="22"/>
          <w:szCs w:val="22"/>
        </w:rPr>
      </w:pPr>
      <w:r w:rsidRPr="00AA247B">
        <w:rPr>
          <w:sz w:val="22"/>
          <w:szCs w:val="22"/>
        </w:rPr>
        <w:t xml:space="preserve">La participación en el </w:t>
      </w:r>
      <w:r w:rsidRPr="00AA247B">
        <w:rPr>
          <w:b/>
          <w:sz w:val="22"/>
          <w:szCs w:val="22"/>
        </w:rPr>
        <w:t xml:space="preserve">PFCE </w:t>
      </w:r>
      <w:r w:rsidRPr="00AA247B">
        <w:rPr>
          <w:sz w:val="22"/>
          <w:szCs w:val="22"/>
        </w:rPr>
        <w:t xml:space="preserve">es a través de una convocatoria abierta, dirigida a las </w:t>
      </w:r>
      <w:r w:rsidRPr="00AA247B">
        <w:rPr>
          <w:b/>
          <w:sz w:val="22"/>
          <w:szCs w:val="22"/>
        </w:rPr>
        <w:t>IES</w:t>
      </w:r>
      <w:r w:rsidRPr="00AA247B">
        <w:rPr>
          <w:sz w:val="22"/>
          <w:szCs w:val="22"/>
        </w:rPr>
        <w:t xml:space="preserve"> registradas en las Reglas de Operación vigentes.</w:t>
      </w:r>
    </w:p>
    <w:p w14:paraId="6E1AD492" w14:textId="77777777" w:rsidR="005C7EFB" w:rsidRDefault="005C7EFB" w:rsidP="005C7EFB">
      <w:pPr>
        <w:pStyle w:val="Texto"/>
        <w:spacing w:after="0" w:line="276" w:lineRule="auto"/>
        <w:ind w:left="357" w:firstLine="0"/>
        <w:rPr>
          <w:sz w:val="22"/>
          <w:szCs w:val="22"/>
        </w:rPr>
      </w:pPr>
    </w:p>
    <w:p w14:paraId="551D6DA0" w14:textId="77777777" w:rsidR="007511EF" w:rsidRPr="00AA247B" w:rsidRDefault="007511EF" w:rsidP="005C7EFB">
      <w:pPr>
        <w:pStyle w:val="Texto"/>
        <w:spacing w:after="0" w:line="276" w:lineRule="auto"/>
        <w:ind w:left="357" w:firstLine="0"/>
        <w:rPr>
          <w:sz w:val="22"/>
          <w:szCs w:val="22"/>
        </w:rPr>
      </w:pPr>
    </w:p>
    <w:p w14:paraId="1659DA4E" w14:textId="38110A36" w:rsidR="005C7EFB" w:rsidRPr="00AA247B" w:rsidRDefault="005C7EFB" w:rsidP="005C7EFB">
      <w:pPr>
        <w:pStyle w:val="Texto"/>
        <w:spacing w:after="0" w:line="276" w:lineRule="auto"/>
        <w:ind w:left="357" w:firstLine="0"/>
        <w:rPr>
          <w:sz w:val="22"/>
          <w:szCs w:val="22"/>
        </w:rPr>
      </w:pPr>
      <w:r w:rsidRPr="00AA247B">
        <w:rPr>
          <w:sz w:val="22"/>
          <w:szCs w:val="22"/>
        </w:rPr>
        <w:t>Para el ejercicio fiscal 201</w:t>
      </w:r>
      <w:r w:rsidR="007511EF">
        <w:rPr>
          <w:sz w:val="22"/>
          <w:szCs w:val="22"/>
        </w:rPr>
        <w:t>6</w:t>
      </w:r>
      <w:r w:rsidR="00A44F93">
        <w:rPr>
          <w:sz w:val="22"/>
          <w:szCs w:val="22"/>
        </w:rPr>
        <w:t>,</w:t>
      </w:r>
      <w:r w:rsidRPr="00AA247B">
        <w:rPr>
          <w:color w:val="FF0000"/>
          <w:sz w:val="22"/>
          <w:szCs w:val="22"/>
        </w:rPr>
        <w:t xml:space="preserve"> </w:t>
      </w:r>
      <w:r w:rsidRPr="00AA247B">
        <w:rPr>
          <w:sz w:val="22"/>
          <w:szCs w:val="22"/>
        </w:rPr>
        <w:t>los montos se asignar</w:t>
      </w:r>
      <w:r w:rsidR="00A44F93">
        <w:rPr>
          <w:sz w:val="22"/>
          <w:szCs w:val="22"/>
        </w:rPr>
        <w:t>on</w:t>
      </w:r>
      <w:r w:rsidRPr="00AA247B">
        <w:rPr>
          <w:sz w:val="22"/>
          <w:szCs w:val="22"/>
        </w:rPr>
        <w:t xml:space="preserve"> de acuerdo con el Presupuesto de Egresos de la Federación (PEF) para que las </w:t>
      </w:r>
      <w:r w:rsidRPr="00AA247B">
        <w:rPr>
          <w:b/>
          <w:sz w:val="22"/>
          <w:szCs w:val="22"/>
        </w:rPr>
        <w:t>IES</w:t>
      </w:r>
      <w:r w:rsidRPr="00AA247B">
        <w:rPr>
          <w:sz w:val="22"/>
          <w:szCs w:val="22"/>
        </w:rPr>
        <w:t xml:space="preserve"> present</w:t>
      </w:r>
      <w:r w:rsidR="00A44F93">
        <w:rPr>
          <w:sz w:val="22"/>
          <w:szCs w:val="22"/>
        </w:rPr>
        <w:t>aran</w:t>
      </w:r>
      <w:r w:rsidRPr="00AA247B">
        <w:rPr>
          <w:sz w:val="22"/>
          <w:szCs w:val="22"/>
        </w:rPr>
        <w:t xml:space="preserve"> proyectos transversales en materia de perspectiva de género, con el propósito de que fomenten y garanticen la igualdad entre mujeres y hombres.</w:t>
      </w:r>
    </w:p>
    <w:p w14:paraId="1018A028" w14:textId="77777777" w:rsidR="005C7EFB" w:rsidRDefault="005C7EFB" w:rsidP="005C7EFB">
      <w:pPr>
        <w:pStyle w:val="Texto"/>
        <w:spacing w:after="0" w:line="276" w:lineRule="auto"/>
        <w:ind w:left="360" w:firstLine="0"/>
        <w:rPr>
          <w:sz w:val="22"/>
          <w:szCs w:val="22"/>
        </w:rPr>
      </w:pPr>
    </w:p>
    <w:p w14:paraId="65036A90" w14:textId="77777777" w:rsidR="007511EF" w:rsidRPr="00AA247B" w:rsidRDefault="007511EF" w:rsidP="005C7EFB">
      <w:pPr>
        <w:pStyle w:val="Texto"/>
        <w:spacing w:after="0" w:line="276" w:lineRule="auto"/>
        <w:ind w:left="360" w:firstLine="0"/>
        <w:rPr>
          <w:sz w:val="22"/>
          <w:szCs w:val="22"/>
        </w:rPr>
      </w:pPr>
    </w:p>
    <w:p w14:paraId="1BC4CC64" w14:textId="77777777" w:rsidR="005C7EFB" w:rsidRPr="002A6C4D" w:rsidRDefault="005C7EFB" w:rsidP="005C7EFB">
      <w:pPr>
        <w:pStyle w:val="Texto"/>
        <w:numPr>
          <w:ilvl w:val="0"/>
          <w:numId w:val="4"/>
        </w:numPr>
        <w:spacing w:after="0" w:line="276" w:lineRule="auto"/>
        <w:rPr>
          <w:b/>
          <w:sz w:val="22"/>
          <w:szCs w:val="22"/>
        </w:rPr>
      </w:pPr>
      <w:r w:rsidRPr="002A6C4D">
        <w:rPr>
          <w:b/>
          <w:sz w:val="22"/>
          <w:szCs w:val="22"/>
        </w:rPr>
        <w:t>Medios institucionales para presentar quejas y denuncias.</w:t>
      </w:r>
    </w:p>
    <w:p w14:paraId="67E1D219" w14:textId="77777777" w:rsidR="005C7EFB" w:rsidRPr="00AA247B" w:rsidRDefault="005C7EFB" w:rsidP="005C7EFB">
      <w:pPr>
        <w:pStyle w:val="Texto"/>
        <w:spacing w:after="0" w:line="276" w:lineRule="auto"/>
        <w:rPr>
          <w:sz w:val="22"/>
          <w:szCs w:val="22"/>
        </w:rPr>
      </w:pPr>
    </w:p>
    <w:p w14:paraId="5D45E4A5" w14:textId="00C19123" w:rsidR="005C7EFB" w:rsidRPr="00AA247B" w:rsidRDefault="005C7EFB" w:rsidP="005C7EFB">
      <w:pPr>
        <w:spacing w:after="0" w:line="240" w:lineRule="auto"/>
        <w:ind w:left="426"/>
        <w:jc w:val="both"/>
        <w:rPr>
          <w:rFonts w:ascii="Arial" w:hAnsi="Arial" w:cs="Arial"/>
        </w:rPr>
      </w:pPr>
      <w:r w:rsidRPr="00AA247B">
        <w:rPr>
          <w:rFonts w:ascii="Arial" w:hAnsi="Arial" w:cs="Arial"/>
        </w:rPr>
        <w:t xml:space="preserve">EL Órgano Estatal de Control (OEC) es la instancia que se encarga de captar, canalizar y dar seguimiento a las quejas o denuncias </w:t>
      </w:r>
      <w:r>
        <w:rPr>
          <w:rFonts w:ascii="Arial" w:hAnsi="Arial" w:cs="Arial"/>
        </w:rPr>
        <w:t xml:space="preserve">junto con la </w:t>
      </w:r>
      <w:r w:rsidRPr="00AA247B">
        <w:rPr>
          <w:rFonts w:ascii="Arial" w:hAnsi="Arial" w:cs="Arial"/>
        </w:rPr>
        <w:t>Instancia Normativa</w:t>
      </w:r>
      <w:r>
        <w:rPr>
          <w:rFonts w:ascii="Arial" w:hAnsi="Arial" w:cs="Arial"/>
        </w:rPr>
        <w:t xml:space="preserve">, </w:t>
      </w:r>
      <w:r w:rsidRPr="00AA247B">
        <w:rPr>
          <w:rFonts w:ascii="Arial" w:hAnsi="Arial" w:cs="Arial"/>
        </w:rPr>
        <w:t>de acuerdo con el ámbito de competencia de la</w:t>
      </w:r>
      <w:r w:rsidR="007511EF">
        <w:rPr>
          <w:rFonts w:ascii="Arial" w:hAnsi="Arial" w:cs="Arial"/>
        </w:rPr>
        <w:t>s</w:t>
      </w:r>
      <w:r w:rsidRPr="00AA247B">
        <w:rPr>
          <w:rFonts w:ascii="Arial" w:hAnsi="Arial" w:cs="Arial"/>
        </w:rPr>
        <w:t xml:space="preserve"> IES. </w:t>
      </w:r>
    </w:p>
    <w:p w14:paraId="5D61666E" w14:textId="77777777" w:rsidR="005C7EFB" w:rsidRDefault="005C7EFB" w:rsidP="005C7EFB">
      <w:pPr>
        <w:spacing w:after="0" w:line="240" w:lineRule="auto"/>
        <w:ind w:left="426"/>
        <w:jc w:val="both"/>
        <w:rPr>
          <w:rFonts w:ascii="Arial" w:hAnsi="Arial" w:cs="Arial"/>
        </w:rPr>
      </w:pPr>
    </w:p>
    <w:p w14:paraId="7CA377A7" w14:textId="7610EBF6" w:rsidR="005C7EFB" w:rsidRDefault="005C7EFB" w:rsidP="005C7EFB">
      <w:pPr>
        <w:spacing w:after="0" w:line="240" w:lineRule="auto"/>
        <w:ind w:left="426"/>
        <w:jc w:val="both"/>
        <w:rPr>
          <w:rFonts w:ascii="Arial" w:hAnsi="Arial" w:cs="Arial"/>
        </w:rPr>
      </w:pPr>
      <w:r w:rsidRPr="00AA247B">
        <w:rPr>
          <w:rFonts w:ascii="Arial" w:hAnsi="Arial" w:cs="Arial"/>
        </w:rPr>
        <w:t>Los responsables de Contraloría Social de cada Instancia Ejecutora</w:t>
      </w:r>
      <w:r>
        <w:rPr>
          <w:rFonts w:ascii="Arial" w:hAnsi="Arial" w:cs="Arial"/>
        </w:rPr>
        <w:t xml:space="preserve"> </w:t>
      </w:r>
      <w:r w:rsidRPr="00AA247B">
        <w:rPr>
          <w:rFonts w:ascii="Arial" w:hAnsi="Arial" w:cs="Arial"/>
        </w:rPr>
        <w:t>son los encargados de captar las quejas, denuncias y/o sugerencias que los beneficiarios tengan sobre el PFCE y canalizarlas al OEC</w:t>
      </w:r>
      <w:r>
        <w:rPr>
          <w:rFonts w:ascii="Arial" w:hAnsi="Arial" w:cs="Arial"/>
        </w:rPr>
        <w:t xml:space="preserve"> y a la Instancia Normativa</w:t>
      </w:r>
      <w:r w:rsidRPr="00AA247B">
        <w:rPr>
          <w:rFonts w:ascii="Arial" w:hAnsi="Arial" w:cs="Arial"/>
        </w:rPr>
        <w:t>.</w:t>
      </w:r>
    </w:p>
    <w:p w14:paraId="02393861" w14:textId="77777777" w:rsidR="007511EF" w:rsidRDefault="007511EF" w:rsidP="005C7EFB">
      <w:pPr>
        <w:spacing w:after="0" w:line="240" w:lineRule="auto"/>
        <w:ind w:left="426"/>
        <w:jc w:val="both"/>
        <w:rPr>
          <w:rFonts w:ascii="Arial" w:hAnsi="Arial" w:cs="Arial"/>
        </w:rPr>
      </w:pPr>
    </w:p>
    <w:p w14:paraId="12886FFE" w14:textId="1EF5A7D3" w:rsidR="007511EF" w:rsidRDefault="007511EF" w:rsidP="005C7EFB">
      <w:pPr>
        <w:spacing w:after="0" w:line="240" w:lineRule="auto"/>
        <w:ind w:left="426"/>
        <w:jc w:val="both"/>
        <w:rPr>
          <w:rFonts w:ascii="Arial" w:hAnsi="Arial" w:cs="Arial"/>
        </w:rPr>
      </w:pPr>
      <w:r>
        <w:rPr>
          <w:rFonts w:ascii="Arial" w:hAnsi="Arial" w:cs="Arial"/>
        </w:rPr>
        <w:t xml:space="preserve">Para la IES coordinadas por la </w:t>
      </w:r>
      <w:proofErr w:type="spellStart"/>
      <w:r>
        <w:rPr>
          <w:rFonts w:ascii="Arial" w:hAnsi="Arial" w:cs="Arial"/>
        </w:rPr>
        <w:t>CGUTyP</w:t>
      </w:r>
      <w:proofErr w:type="spellEnd"/>
      <w:r>
        <w:rPr>
          <w:rFonts w:ascii="Arial" w:hAnsi="Arial" w:cs="Arial"/>
        </w:rPr>
        <w:t xml:space="preserve">, podrán presentar sus quejas y denuncias en: Francisco y Petrarca número 321, piso 5, Colonia Polanco V </w:t>
      </w:r>
      <w:r w:rsidR="00A6388D">
        <w:rPr>
          <w:rFonts w:ascii="Arial" w:hAnsi="Arial" w:cs="Arial"/>
        </w:rPr>
        <w:t>S</w:t>
      </w:r>
      <w:r>
        <w:rPr>
          <w:rFonts w:ascii="Arial" w:hAnsi="Arial" w:cs="Arial"/>
        </w:rPr>
        <w:t>ecci</w:t>
      </w:r>
      <w:r w:rsidR="00A6388D">
        <w:rPr>
          <w:rFonts w:ascii="Arial" w:hAnsi="Arial" w:cs="Arial"/>
        </w:rPr>
        <w:t>ón, D</w:t>
      </w:r>
      <w:r>
        <w:rPr>
          <w:rFonts w:ascii="Arial" w:hAnsi="Arial" w:cs="Arial"/>
        </w:rPr>
        <w:t xml:space="preserve">elegación </w:t>
      </w:r>
      <w:r w:rsidR="00A6388D">
        <w:rPr>
          <w:rFonts w:ascii="Arial" w:hAnsi="Arial" w:cs="Arial"/>
        </w:rPr>
        <w:t>M</w:t>
      </w:r>
      <w:r>
        <w:rPr>
          <w:rFonts w:ascii="Arial" w:hAnsi="Arial" w:cs="Arial"/>
        </w:rPr>
        <w:t xml:space="preserve">iguel Hidalgo, </w:t>
      </w:r>
      <w:r w:rsidR="00A6388D">
        <w:rPr>
          <w:rFonts w:ascii="Arial" w:hAnsi="Arial" w:cs="Arial"/>
        </w:rPr>
        <w:t>C</w:t>
      </w:r>
      <w:r>
        <w:rPr>
          <w:rFonts w:ascii="Arial" w:hAnsi="Arial" w:cs="Arial"/>
        </w:rPr>
        <w:t xml:space="preserve">ódigo Postal 11560, Ciudad de México, o bien comunicarse a los teléfonos: (0155) 36011610 </w:t>
      </w:r>
      <w:r w:rsidR="00A6388D">
        <w:rPr>
          <w:rFonts w:ascii="Arial" w:hAnsi="Arial" w:cs="Arial"/>
        </w:rPr>
        <w:t xml:space="preserve">o al (0155) 36011600 Extensión 67151 </w:t>
      </w:r>
      <w:r>
        <w:rPr>
          <w:rFonts w:ascii="Arial" w:hAnsi="Arial" w:cs="Arial"/>
        </w:rPr>
        <w:t>o en la dirección electrónica</w:t>
      </w:r>
      <w:r w:rsidR="00A6388D">
        <w:rPr>
          <w:rFonts w:ascii="Arial" w:hAnsi="Arial" w:cs="Arial"/>
        </w:rPr>
        <w:t>:</w:t>
      </w:r>
      <w:r>
        <w:rPr>
          <w:rFonts w:ascii="Arial" w:hAnsi="Arial" w:cs="Arial"/>
        </w:rPr>
        <w:t xml:space="preserve"> stapia@nube.sep.gob.mx</w:t>
      </w:r>
    </w:p>
    <w:p w14:paraId="173D2BBB" w14:textId="77777777" w:rsidR="007511EF" w:rsidRDefault="007511EF" w:rsidP="005C7EFB">
      <w:pPr>
        <w:spacing w:after="0" w:line="240" w:lineRule="auto"/>
        <w:ind w:left="426"/>
        <w:jc w:val="both"/>
        <w:rPr>
          <w:rFonts w:ascii="Arial" w:hAnsi="Arial" w:cs="Arial"/>
        </w:rPr>
      </w:pPr>
    </w:p>
    <w:p w14:paraId="2B614159" w14:textId="77777777" w:rsidR="00A6388D" w:rsidRDefault="00A6388D" w:rsidP="005C7EFB">
      <w:pPr>
        <w:spacing w:after="0" w:line="240" w:lineRule="auto"/>
        <w:ind w:left="426"/>
        <w:jc w:val="both"/>
        <w:rPr>
          <w:rFonts w:ascii="Arial" w:hAnsi="Arial" w:cs="Arial"/>
        </w:rPr>
      </w:pPr>
    </w:p>
    <w:sectPr w:rsidR="00A6388D" w:rsidSect="005849F7">
      <w:headerReference w:type="default" r:id="rId11"/>
      <w:footerReference w:type="default" r:id="rId12"/>
      <w:pgSz w:w="12240" w:h="15840"/>
      <w:pgMar w:top="851"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31A41" w14:textId="77777777" w:rsidR="00524BC4" w:rsidRDefault="00524BC4" w:rsidP="006800D2">
      <w:pPr>
        <w:spacing w:after="0" w:line="240" w:lineRule="auto"/>
      </w:pPr>
      <w:r>
        <w:separator/>
      </w:r>
    </w:p>
  </w:endnote>
  <w:endnote w:type="continuationSeparator" w:id="0">
    <w:p w14:paraId="51C24B4A" w14:textId="77777777" w:rsidR="00524BC4" w:rsidRDefault="00524BC4" w:rsidP="00680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Caslon Pro">
    <w:altName w:val="Georgia"/>
    <w:panose1 w:val="00000000000000000000"/>
    <w:charset w:val="00"/>
    <w:family w:val="roman"/>
    <w:notTrueType/>
    <w:pitch w:val="variable"/>
    <w:sig w:usb0="00000001" w:usb1="5000205B" w:usb2="00000000" w:usb3="00000000" w:csb0="0000009B"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96427"/>
      <w:docPartObj>
        <w:docPartGallery w:val="Page Numbers (Bottom of Page)"/>
        <w:docPartUnique/>
      </w:docPartObj>
    </w:sdtPr>
    <w:sdtEndPr/>
    <w:sdtContent>
      <w:p w14:paraId="16FE24C6" w14:textId="77777777" w:rsidR="007327E1" w:rsidRDefault="007327E1">
        <w:pPr>
          <w:pStyle w:val="Piedepgina"/>
          <w:pBdr>
            <w:bottom w:val="single" w:sz="12" w:space="1" w:color="auto"/>
          </w:pBdr>
          <w:jc w:val="center"/>
        </w:pPr>
      </w:p>
      <w:p w14:paraId="2ED57A9A" w14:textId="77777777" w:rsidR="007327E1" w:rsidRDefault="007327E1">
        <w:pPr>
          <w:pStyle w:val="Piedepgina"/>
          <w:jc w:val="center"/>
        </w:pPr>
        <w:r>
          <w:rPr>
            <w:noProof/>
          </w:rPr>
          <w:drawing>
            <wp:anchor distT="0" distB="0" distL="114300" distR="114300" simplePos="0" relativeHeight="251656704" behindDoc="0" locked="0" layoutInCell="1" allowOverlap="1" wp14:anchorId="11F095A2" wp14:editId="55A9254B">
              <wp:simplePos x="0" y="0"/>
              <wp:positionH relativeFrom="column">
                <wp:posOffset>2612390</wp:posOffset>
              </wp:positionH>
              <wp:positionV relativeFrom="paragraph">
                <wp:posOffset>6985</wp:posOffset>
              </wp:positionV>
              <wp:extent cx="505460" cy="436880"/>
              <wp:effectExtent l="19050" t="0" r="8890" b="0"/>
              <wp:wrapThrough wrapText="bothSides">
                <wp:wrapPolygon edited="0">
                  <wp:start x="-814" y="0"/>
                  <wp:lineTo x="-814" y="20721"/>
                  <wp:lineTo x="21980" y="20721"/>
                  <wp:lineTo x="21980" y="0"/>
                  <wp:lineTo x="-814" y="0"/>
                </wp:wrapPolygon>
              </wp:wrapThrough>
              <wp:docPr id="5" name="Imagen 2" descr="http://t0.gstatic.com/images?q=tbn:qVMQpb-Ikn6VAM:">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0.gstatic.com/images?q=tbn:qVMQpb-Ikn6VAM:">
                        <a:hlinkClick r:id="rId1"/>
                      </pic:cNvPr>
                      <pic:cNvPicPr>
                        <a:picLocks noChangeAspect="1" noChangeArrowheads="1"/>
                      </pic:cNvPicPr>
                    </pic:nvPicPr>
                    <pic:blipFill>
                      <a:blip r:embed="rId2" cstate="print"/>
                      <a:srcRect/>
                      <a:stretch>
                        <a:fillRect/>
                      </a:stretch>
                    </pic:blipFill>
                    <pic:spPr bwMode="auto">
                      <a:xfrm>
                        <a:off x="0" y="0"/>
                        <a:ext cx="505460" cy="436880"/>
                      </a:xfrm>
                      <a:prstGeom prst="rect">
                        <a:avLst/>
                      </a:prstGeom>
                      <a:noFill/>
                      <a:ln w="9525">
                        <a:noFill/>
                        <a:miter lim="800000"/>
                        <a:headEnd/>
                        <a:tailEnd/>
                      </a:ln>
                    </pic:spPr>
                  </pic:pic>
                </a:graphicData>
              </a:graphic>
            </wp:anchor>
          </w:drawing>
        </w:r>
      </w:p>
      <w:p w14:paraId="4ECD220A" w14:textId="77777777" w:rsidR="007327E1" w:rsidRDefault="007327E1" w:rsidP="00095892">
        <w:pPr>
          <w:pStyle w:val="Piedepgina"/>
          <w:jc w:val="right"/>
        </w:pPr>
        <w:r>
          <w:fldChar w:fldCharType="begin"/>
        </w:r>
        <w:r>
          <w:instrText xml:space="preserve"> PAGE   \* MERGEFORMAT </w:instrText>
        </w:r>
        <w:r>
          <w:fldChar w:fldCharType="separate"/>
        </w:r>
        <w:r w:rsidR="003C737D">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3515F" w14:textId="77777777" w:rsidR="00524BC4" w:rsidRDefault="00524BC4" w:rsidP="006800D2">
      <w:pPr>
        <w:spacing w:after="0" w:line="240" w:lineRule="auto"/>
      </w:pPr>
      <w:r>
        <w:separator/>
      </w:r>
    </w:p>
  </w:footnote>
  <w:footnote w:type="continuationSeparator" w:id="0">
    <w:p w14:paraId="5DC96802" w14:textId="77777777" w:rsidR="00524BC4" w:rsidRDefault="00524BC4" w:rsidP="006800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2E4D4" w14:textId="6C2EF8EA" w:rsidR="007545B5" w:rsidRPr="00DC34E7" w:rsidRDefault="003D5A42" w:rsidP="00AB2D7E">
    <w:pPr>
      <w:tabs>
        <w:tab w:val="left" w:pos="-567"/>
      </w:tabs>
      <w:spacing w:after="0" w:line="0" w:lineRule="atLeast"/>
      <w:ind w:left="-425" w:hanging="142"/>
      <w:rPr>
        <w:rFonts w:ascii="Adobe Caslon Pro" w:hAnsi="Adobe Caslon Pro"/>
        <w:b/>
        <w:color w:val="777772"/>
        <w:sz w:val="16"/>
        <w:szCs w:val="16"/>
      </w:rPr>
    </w:pPr>
    <w:r>
      <w:rPr>
        <w:rFonts w:ascii="Adobe Caslon Pro" w:hAnsi="Adobe Caslon Pro"/>
        <w:noProof/>
        <w:color w:val="777772"/>
      </w:rPr>
      <w:drawing>
        <wp:anchor distT="0" distB="0" distL="114300" distR="114300" simplePos="0" relativeHeight="251657728" behindDoc="1" locked="0" layoutInCell="1" allowOverlap="1" wp14:anchorId="1B572208" wp14:editId="78C1434D">
          <wp:simplePos x="0" y="0"/>
          <wp:positionH relativeFrom="column">
            <wp:posOffset>-116205</wp:posOffset>
          </wp:positionH>
          <wp:positionV relativeFrom="paragraph">
            <wp:posOffset>-55245</wp:posOffset>
          </wp:positionV>
          <wp:extent cx="2068830" cy="619760"/>
          <wp:effectExtent l="0" t="0" r="7620" b="8890"/>
          <wp:wrapThrough wrapText="bothSides">
            <wp:wrapPolygon edited="0">
              <wp:start x="0" y="0"/>
              <wp:lineTo x="0" y="21246"/>
              <wp:lineTo x="21481" y="21246"/>
              <wp:lineTo x="21481" y="0"/>
              <wp:lineTo x="0" y="0"/>
            </wp:wrapPolygon>
          </wp:wrapThrough>
          <wp:docPr id="6" name="Imagen 6" descr="C:\Users\juan.hernandez\Desktop\FormatoPapeleria\HORIZONTAL\SEP_horizontal_ALT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hernandez\Desktop\FormatoPapeleria\HORIZONTAL\SEP_horizontal_ALTA-01.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998" t="23715" b="36956"/>
                  <a:stretch/>
                </pic:blipFill>
                <pic:spPr bwMode="auto">
                  <a:xfrm>
                    <a:off x="0" y="0"/>
                    <a:ext cx="2068830" cy="619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45B5" w:rsidRPr="00DC34E7">
      <w:rPr>
        <w:rFonts w:ascii="Adobe Caslon Pro" w:hAnsi="Adobe Caslon Pro"/>
        <w:b/>
        <w:color w:val="777772"/>
        <w:sz w:val="16"/>
        <w:szCs w:val="16"/>
      </w:rPr>
      <w:t>Coordinación General de Universidades Tecnológicas y Politécnicas</w:t>
    </w:r>
  </w:p>
  <w:p w14:paraId="34017BD9" w14:textId="35A2D660" w:rsidR="007545B5" w:rsidRPr="00DC34E7" w:rsidRDefault="007545B5" w:rsidP="00DC34E7">
    <w:pPr>
      <w:pStyle w:val="Encabezado"/>
      <w:tabs>
        <w:tab w:val="left" w:pos="1740"/>
        <w:tab w:val="right" w:pos="9830"/>
      </w:tabs>
      <w:jc w:val="right"/>
      <w:rPr>
        <w:rFonts w:ascii="Adobe Caslon Pro" w:hAnsi="Adobe Caslon Pro"/>
        <w:b/>
        <w:color w:val="777772"/>
        <w:sz w:val="16"/>
        <w:szCs w:val="16"/>
      </w:rPr>
    </w:pPr>
    <w:r w:rsidRPr="00DC34E7">
      <w:rPr>
        <w:rFonts w:ascii="Adobe Caslon Pro" w:hAnsi="Adobe Caslon Pro"/>
        <w:b/>
        <w:color w:val="777772"/>
        <w:sz w:val="16"/>
        <w:szCs w:val="16"/>
      </w:rPr>
      <w:t>Coordinación de Plan</w:t>
    </w:r>
    <w:r w:rsidR="00AB2D7E">
      <w:rPr>
        <w:rFonts w:ascii="Adobe Caslon Pro" w:hAnsi="Adobe Caslon Pro"/>
        <w:b/>
        <w:color w:val="777772"/>
        <w:sz w:val="16"/>
        <w:szCs w:val="16"/>
      </w:rPr>
      <w:t>eación y Gestión Administrativa</w:t>
    </w:r>
  </w:p>
  <w:p w14:paraId="37F8FDB6" w14:textId="77777777" w:rsidR="007545B5" w:rsidRPr="00DC34E7" w:rsidRDefault="007545B5" w:rsidP="00DC34E7">
    <w:pPr>
      <w:pStyle w:val="Encabezado"/>
      <w:tabs>
        <w:tab w:val="left" w:pos="1740"/>
        <w:tab w:val="right" w:pos="9830"/>
      </w:tabs>
      <w:jc w:val="right"/>
      <w:rPr>
        <w:rFonts w:ascii="Adobe Caslon Pro" w:hAnsi="Adobe Caslon Pro"/>
        <w:b/>
        <w:color w:val="777772"/>
        <w:sz w:val="16"/>
        <w:szCs w:val="16"/>
      </w:rPr>
    </w:pPr>
    <w:r w:rsidRPr="00DC34E7">
      <w:rPr>
        <w:rFonts w:ascii="Adobe Caslon Pro" w:hAnsi="Adobe Caslon Pro"/>
        <w:b/>
        <w:color w:val="777772"/>
        <w:sz w:val="16"/>
        <w:szCs w:val="16"/>
      </w:rPr>
      <w:t>Dirección de Planeación, Evaluación e Informática</w:t>
    </w:r>
  </w:p>
  <w:p w14:paraId="02F283B2" w14:textId="77777777" w:rsidR="00EF3E30" w:rsidRDefault="00EF3E30" w:rsidP="003D5A42">
    <w:pPr>
      <w:tabs>
        <w:tab w:val="left" w:pos="-567"/>
      </w:tabs>
      <w:spacing w:after="0" w:line="0" w:lineRule="atLeast"/>
      <w:ind w:left="-425" w:hanging="142"/>
    </w:pPr>
  </w:p>
  <w:p w14:paraId="662A0CB3" w14:textId="77777777" w:rsidR="003D5A42" w:rsidRDefault="00524BC4" w:rsidP="003D5A42">
    <w:pPr>
      <w:tabs>
        <w:tab w:val="left" w:pos="-567"/>
      </w:tabs>
      <w:spacing w:after="0" w:line="0" w:lineRule="atLeast"/>
      <w:ind w:left="-425" w:hanging="142"/>
    </w:pPr>
    <w:r>
      <w:rPr>
        <w:rFonts w:ascii="Berlin Sans FB Demi" w:hAnsi="Berlin Sans FB Demi"/>
        <w:b/>
        <w:noProof/>
        <w:color w:val="FFFFFF" w:themeColor="background1"/>
        <w:sz w:val="32"/>
        <w:szCs w:val="32"/>
      </w:rPr>
      <w:pict w14:anchorId="293FD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66386" o:spid="_x0000_s2049" type="#_x0000_t75" style="position:absolute;left:0;text-align:left;margin-left:-21.35pt;margin-top:57.2pt;width:454.7pt;height:475.7pt;z-index:-251657728;mso-position-horizontal-relative:margin;mso-position-vertical-relative:margin" o:allowincell="f">
          <v:imagedata r:id="rId2" o:title="Imagen escud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90CC8"/>
    <w:multiLevelType w:val="hybridMultilevel"/>
    <w:tmpl w:val="E1B0AC24"/>
    <w:lvl w:ilvl="0" w:tplc="436CEA4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54F68C5"/>
    <w:multiLevelType w:val="hybridMultilevel"/>
    <w:tmpl w:val="45FE9A6A"/>
    <w:lvl w:ilvl="0" w:tplc="08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367B57"/>
    <w:multiLevelType w:val="hybridMultilevel"/>
    <w:tmpl w:val="FD50B1B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15:restartNumberingAfterBreak="0">
    <w:nsid w:val="0C500962"/>
    <w:multiLevelType w:val="hybridMultilevel"/>
    <w:tmpl w:val="70A278C2"/>
    <w:lvl w:ilvl="0" w:tplc="08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F2A7440"/>
    <w:multiLevelType w:val="hybridMultilevel"/>
    <w:tmpl w:val="F4864952"/>
    <w:lvl w:ilvl="0" w:tplc="080A0017">
      <w:start w:val="1"/>
      <w:numFmt w:val="lowerLetter"/>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5" w15:restartNumberingAfterBreak="0">
    <w:nsid w:val="11853BB6"/>
    <w:multiLevelType w:val="hybridMultilevel"/>
    <w:tmpl w:val="E1AE94B6"/>
    <w:lvl w:ilvl="0" w:tplc="0C0A0017">
      <w:start w:val="1"/>
      <w:numFmt w:val="lowerLetter"/>
      <w:lvlText w:val="%1)"/>
      <w:lvlJc w:val="left"/>
      <w:pPr>
        <w:ind w:left="1883" w:hanging="360"/>
      </w:pPr>
    </w:lvl>
    <w:lvl w:ilvl="1" w:tplc="0C0A0019">
      <w:start w:val="1"/>
      <w:numFmt w:val="lowerLetter"/>
      <w:lvlText w:val="%2."/>
      <w:lvlJc w:val="left"/>
      <w:pPr>
        <w:ind w:left="2603" w:hanging="360"/>
      </w:pPr>
    </w:lvl>
    <w:lvl w:ilvl="2" w:tplc="0C0A001B" w:tentative="1">
      <w:start w:val="1"/>
      <w:numFmt w:val="lowerRoman"/>
      <w:lvlText w:val="%3."/>
      <w:lvlJc w:val="right"/>
      <w:pPr>
        <w:ind w:left="3323" w:hanging="180"/>
      </w:pPr>
    </w:lvl>
    <w:lvl w:ilvl="3" w:tplc="0C0A000F" w:tentative="1">
      <w:start w:val="1"/>
      <w:numFmt w:val="decimal"/>
      <w:lvlText w:val="%4."/>
      <w:lvlJc w:val="left"/>
      <w:pPr>
        <w:ind w:left="4043" w:hanging="360"/>
      </w:pPr>
    </w:lvl>
    <w:lvl w:ilvl="4" w:tplc="0C0A0019" w:tentative="1">
      <w:start w:val="1"/>
      <w:numFmt w:val="lowerLetter"/>
      <w:lvlText w:val="%5."/>
      <w:lvlJc w:val="left"/>
      <w:pPr>
        <w:ind w:left="4763" w:hanging="360"/>
      </w:pPr>
    </w:lvl>
    <w:lvl w:ilvl="5" w:tplc="0C0A001B" w:tentative="1">
      <w:start w:val="1"/>
      <w:numFmt w:val="lowerRoman"/>
      <w:lvlText w:val="%6."/>
      <w:lvlJc w:val="right"/>
      <w:pPr>
        <w:ind w:left="5483" w:hanging="180"/>
      </w:pPr>
    </w:lvl>
    <w:lvl w:ilvl="6" w:tplc="0C0A000F" w:tentative="1">
      <w:start w:val="1"/>
      <w:numFmt w:val="decimal"/>
      <w:lvlText w:val="%7."/>
      <w:lvlJc w:val="left"/>
      <w:pPr>
        <w:ind w:left="6203" w:hanging="360"/>
      </w:pPr>
    </w:lvl>
    <w:lvl w:ilvl="7" w:tplc="0C0A0019" w:tentative="1">
      <w:start w:val="1"/>
      <w:numFmt w:val="lowerLetter"/>
      <w:lvlText w:val="%8."/>
      <w:lvlJc w:val="left"/>
      <w:pPr>
        <w:ind w:left="6923" w:hanging="360"/>
      </w:pPr>
    </w:lvl>
    <w:lvl w:ilvl="8" w:tplc="0C0A001B" w:tentative="1">
      <w:start w:val="1"/>
      <w:numFmt w:val="lowerRoman"/>
      <w:lvlText w:val="%9."/>
      <w:lvlJc w:val="right"/>
      <w:pPr>
        <w:ind w:left="7643" w:hanging="180"/>
      </w:pPr>
    </w:lvl>
  </w:abstractNum>
  <w:abstractNum w:abstractNumId="6" w15:restartNumberingAfterBreak="0">
    <w:nsid w:val="1B0263FE"/>
    <w:multiLevelType w:val="hybridMultilevel"/>
    <w:tmpl w:val="8F1A4B52"/>
    <w:lvl w:ilvl="0" w:tplc="9078C442">
      <w:start w:val="1"/>
      <w:numFmt w:val="decimal"/>
      <w:lvlText w:val="%1."/>
      <w:lvlJc w:val="left"/>
      <w:pPr>
        <w:ind w:left="135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2B7DFC"/>
    <w:multiLevelType w:val="hybridMultilevel"/>
    <w:tmpl w:val="0B0069A4"/>
    <w:lvl w:ilvl="0" w:tplc="F6D6F3BC">
      <w:start w:val="4"/>
      <w:numFmt w:val="decimal"/>
      <w:lvlText w:val="%1."/>
      <w:lvlJc w:val="left"/>
      <w:pPr>
        <w:ind w:left="108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456DE0"/>
    <w:multiLevelType w:val="hybridMultilevel"/>
    <w:tmpl w:val="CF7E96C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630704"/>
    <w:multiLevelType w:val="hybridMultilevel"/>
    <w:tmpl w:val="FB92C5C4"/>
    <w:lvl w:ilvl="0" w:tplc="A412CB32">
      <w:start w:val="1"/>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1E6C54BF"/>
    <w:multiLevelType w:val="hybridMultilevel"/>
    <w:tmpl w:val="D348FBE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226C4546"/>
    <w:multiLevelType w:val="hybridMultilevel"/>
    <w:tmpl w:val="8FB20CB4"/>
    <w:lvl w:ilvl="0" w:tplc="95BE0326">
      <w:start w:val="1"/>
      <w:numFmt w:val="decimal"/>
      <w:lvlText w:val="%1."/>
      <w:lvlJc w:val="left"/>
      <w:pPr>
        <w:ind w:left="1440" w:hanging="360"/>
      </w:pPr>
      <w:rPr>
        <w:rFonts w:hint="default"/>
        <w:sz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22AF5B91"/>
    <w:multiLevelType w:val="hybridMultilevel"/>
    <w:tmpl w:val="42CE552E"/>
    <w:lvl w:ilvl="0" w:tplc="0C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560140B"/>
    <w:multiLevelType w:val="hybridMultilevel"/>
    <w:tmpl w:val="B65C7224"/>
    <w:lvl w:ilvl="0" w:tplc="ABB84C2C">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26AB34EB"/>
    <w:multiLevelType w:val="hybridMultilevel"/>
    <w:tmpl w:val="D04687F6"/>
    <w:lvl w:ilvl="0" w:tplc="ABB84C2C">
      <w:start w:val="1"/>
      <w:numFmt w:val="decimal"/>
      <w:lvlText w:val="%1."/>
      <w:lvlJc w:val="left"/>
      <w:pPr>
        <w:ind w:left="1457" w:hanging="360"/>
      </w:pPr>
      <w:rPr>
        <w:rFonts w:hint="default"/>
      </w:rPr>
    </w:lvl>
    <w:lvl w:ilvl="1" w:tplc="ABB84C2C">
      <w:start w:val="1"/>
      <w:numFmt w:val="decimal"/>
      <w:lvlText w:val="%2."/>
      <w:lvlJc w:val="left"/>
      <w:pPr>
        <w:ind w:left="2177" w:hanging="360"/>
      </w:pPr>
      <w:rPr>
        <w:rFonts w:hint="default"/>
      </w:rPr>
    </w:lvl>
    <w:lvl w:ilvl="2" w:tplc="080A001B" w:tentative="1">
      <w:start w:val="1"/>
      <w:numFmt w:val="lowerRoman"/>
      <w:lvlText w:val="%3."/>
      <w:lvlJc w:val="right"/>
      <w:pPr>
        <w:ind w:left="2897" w:hanging="180"/>
      </w:pPr>
    </w:lvl>
    <w:lvl w:ilvl="3" w:tplc="080A000F" w:tentative="1">
      <w:start w:val="1"/>
      <w:numFmt w:val="decimal"/>
      <w:lvlText w:val="%4."/>
      <w:lvlJc w:val="left"/>
      <w:pPr>
        <w:ind w:left="3617" w:hanging="360"/>
      </w:pPr>
    </w:lvl>
    <w:lvl w:ilvl="4" w:tplc="080A0019" w:tentative="1">
      <w:start w:val="1"/>
      <w:numFmt w:val="lowerLetter"/>
      <w:lvlText w:val="%5."/>
      <w:lvlJc w:val="left"/>
      <w:pPr>
        <w:ind w:left="4337" w:hanging="360"/>
      </w:pPr>
    </w:lvl>
    <w:lvl w:ilvl="5" w:tplc="080A001B" w:tentative="1">
      <w:start w:val="1"/>
      <w:numFmt w:val="lowerRoman"/>
      <w:lvlText w:val="%6."/>
      <w:lvlJc w:val="right"/>
      <w:pPr>
        <w:ind w:left="5057" w:hanging="180"/>
      </w:pPr>
    </w:lvl>
    <w:lvl w:ilvl="6" w:tplc="080A000F" w:tentative="1">
      <w:start w:val="1"/>
      <w:numFmt w:val="decimal"/>
      <w:lvlText w:val="%7."/>
      <w:lvlJc w:val="left"/>
      <w:pPr>
        <w:ind w:left="5777" w:hanging="360"/>
      </w:pPr>
    </w:lvl>
    <w:lvl w:ilvl="7" w:tplc="080A0019" w:tentative="1">
      <w:start w:val="1"/>
      <w:numFmt w:val="lowerLetter"/>
      <w:lvlText w:val="%8."/>
      <w:lvlJc w:val="left"/>
      <w:pPr>
        <w:ind w:left="6497" w:hanging="360"/>
      </w:pPr>
    </w:lvl>
    <w:lvl w:ilvl="8" w:tplc="080A001B" w:tentative="1">
      <w:start w:val="1"/>
      <w:numFmt w:val="lowerRoman"/>
      <w:lvlText w:val="%9."/>
      <w:lvlJc w:val="right"/>
      <w:pPr>
        <w:ind w:left="7217" w:hanging="180"/>
      </w:pPr>
    </w:lvl>
  </w:abstractNum>
  <w:abstractNum w:abstractNumId="15" w15:restartNumberingAfterBreak="0">
    <w:nsid w:val="29FD0C24"/>
    <w:multiLevelType w:val="hybridMultilevel"/>
    <w:tmpl w:val="F0FCB0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BF63100"/>
    <w:multiLevelType w:val="hybridMultilevel"/>
    <w:tmpl w:val="A0B827FE"/>
    <w:lvl w:ilvl="0" w:tplc="97ECC256">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2C660559"/>
    <w:multiLevelType w:val="hybridMultilevel"/>
    <w:tmpl w:val="AC0E2F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D3A38B8"/>
    <w:multiLevelType w:val="hybridMultilevel"/>
    <w:tmpl w:val="02D29D5E"/>
    <w:lvl w:ilvl="0" w:tplc="4B349C8E">
      <w:start w:val="1"/>
      <w:numFmt w:val="decimal"/>
      <w:lvlText w:val="%1."/>
      <w:lvlJc w:val="left"/>
      <w:pPr>
        <w:ind w:left="1095" w:hanging="360"/>
      </w:pPr>
      <w:rPr>
        <w:rFonts w:hint="default"/>
        <w:b/>
      </w:rPr>
    </w:lvl>
    <w:lvl w:ilvl="1" w:tplc="0C0A0019" w:tentative="1">
      <w:start w:val="1"/>
      <w:numFmt w:val="lowerLetter"/>
      <w:lvlText w:val="%2."/>
      <w:lvlJc w:val="left"/>
      <w:pPr>
        <w:ind w:left="1815" w:hanging="360"/>
      </w:pPr>
    </w:lvl>
    <w:lvl w:ilvl="2" w:tplc="0C0A001B" w:tentative="1">
      <w:start w:val="1"/>
      <w:numFmt w:val="lowerRoman"/>
      <w:lvlText w:val="%3."/>
      <w:lvlJc w:val="right"/>
      <w:pPr>
        <w:ind w:left="2535" w:hanging="180"/>
      </w:pPr>
    </w:lvl>
    <w:lvl w:ilvl="3" w:tplc="0C0A000F" w:tentative="1">
      <w:start w:val="1"/>
      <w:numFmt w:val="decimal"/>
      <w:lvlText w:val="%4."/>
      <w:lvlJc w:val="left"/>
      <w:pPr>
        <w:ind w:left="3255" w:hanging="360"/>
      </w:pPr>
    </w:lvl>
    <w:lvl w:ilvl="4" w:tplc="0C0A0019" w:tentative="1">
      <w:start w:val="1"/>
      <w:numFmt w:val="lowerLetter"/>
      <w:lvlText w:val="%5."/>
      <w:lvlJc w:val="left"/>
      <w:pPr>
        <w:ind w:left="3975" w:hanging="360"/>
      </w:pPr>
    </w:lvl>
    <w:lvl w:ilvl="5" w:tplc="0C0A001B" w:tentative="1">
      <w:start w:val="1"/>
      <w:numFmt w:val="lowerRoman"/>
      <w:lvlText w:val="%6."/>
      <w:lvlJc w:val="right"/>
      <w:pPr>
        <w:ind w:left="4695" w:hanging="180"/>
      </w:pPr>
    </w:lvl>
    <w:lvl w:ilvl="6" w:tplc="0C0A000F" w:tentative="1">
      <w:start w:val="1"/>
      <w:numFmt w:val="decimal"/>
      <w:lvlText w:val="%7."/>
      <w:lvlJc w:val="left"/>
      <w:pPr>
        <w:ind w:left="5415" w:hanging="360"/>
      </w:pPr>
    </w:lvl>
    <w:lvl w:ilvl="7" w:tplc="0C0A0019" w:tentative="1">
      <w:start w:val="1"/>
      <w:numFmt w:val="lowerLetter"/>
      <w:lvlText w:val="%8."/>
      <w:lvlJc w:val="left"/>
      <w:pPr>
        <w:ind w:left="6135" w:hanging="360"/>
      </w:pPr>
    </w:lvl>
    <w:lvl w:ilvl="8" w:tplc="0C0A001B" w:tentative="1">
      <w:start w:val="1"/>
      <w:numFmt w:val="lowerRoman"/>
      <w:lvlText w:val="%9."/>
      <w:lvlJc w:val="right"/>
      <w:pPr>
        <w:ind w:left="6855" w:hanging="180"/>
      </w:pPr>
    </w:lvl>
  </w:abstractNum>
  <w:abstractNum w:abstractNumId="19" w15:restartNumberingAfterBreak="0">
    <w:nsid w:val="305B4BF4"/>
    <w:multiLevelType w:val="hybridMultilevel"/>
    <w:tmpl w:val="4D8C4AFC"/>
    <w:lvl w:ilvl="0" w:tplc="ABB84C2C">
      <w:start w:val="1"/>
      <w:numFmt w:val="decimal"/>
      <w:lvlText w:val="%1."/>
      <w:lvlJc w:val="left"/>
      <w:pPr>
        <w:ind w:left="1457" w:hanging="360"/>
      </w:pPr>
      <w:rPr>
        <w:rFonts w:hint="default"/>
      </w:rPr>
    </w:lvl>
    <w:lvl w:ilvl="1" w:tplc="080A0019">
      <w:start w:val="1"/>
      <w:numFmt w:val="lowerLetter"/>
      <w:lvlText w:val="%2."/>
      <w:lvlJc w:val="left"/>
      <w:pPr>
        <w:ind w:left="2177" w:hanging="360"/>
      </w:pPr>
    </w:lvl>
    <w:lvl w:ilvl="2" w:tplc="080A001B" w:tentative="1">
      <w:start w:val="1"/>
      <w:numFmt w:val="lowerRoman"/>
      <w:lvlText w:val="%3."/>
      <w:lvlJc w:val="right"/>
      <w:pPr>
        <w:ind w:left="2897" w:hanging="180"/>
      </w:pPr>
    </w:lvl>
    <w:lvl w:ilvl="3" w:tplc="080A000F" w:tentative="1">
      <w:start w:val="1"/>
      <w:numFmt w:val="decimal"/>
      <w:lvlText w:val="%4."/>
      <w:lvlJc w:val="left"/>
      <w:pPr>
        <w:ind w:left="3617" w:hanging="360"/>
      </w:pPr>
    </w:lvl>
    <w:lvl w:ilvl="4" w:tplc="080A0019" w:tentative="1">
      <w:start w:val="1"/>
      <w:numFmt w:val="lowerLetter"/>
      <w:lvlText w:val="%5."/>
      <w:lvlJc w:val="left"/>
      <w:pPr>
        <w:ind w:left="4337" w:hanging="360"/>
      </w:pPr>
    </w:lvl>
    <w:lvl w:ilvl="5" w:tplc="080A001B" w:tentative="1">
      <w:start w:val="1"/>
      <w:numFmt w:val="lowerRoman"/>
      <w:lvlText w:val="%6."/>
      <w:lvlJc w:val="right"/>
      <w:pPr>
        <w:ind w:left="5057" w:hanging="180"/>
      </w:pPr>
    </w:lvl>
    <w:lvl w:ilvl="6" w:tplc="080A000F" w:tentative="1">
      <w:start w:val="1"/>
      <w:numFmt w:val="decimal"/>
      <w:lvlText w:val="%7."/>
      <w:lvlJc w:val="left"/>
      <w:pPr>
        <w:ind w:left="5777" w:hanging="360"/>
      </w:pPr>
    </w:lvl>
    <w:lvl w:ilvl="7" w:tplc="080A0019" w:tentative="1">
      <w:start w:val="1"/>
      <w:numFmt w:val="lowerLetter"/>
      <w:lvlText w:val="%8."/>
      <w:lvlJc w:val="left"/>
      <w:pPr>
        <w:ind w:left="6497" w:hanging="360"/>
      </w:pPr>
    </w:lvl>
    <w:lvl w:ilvl="8" w:tplc="080A001B" w:tentative="1">
      <w:start w:val="1"/>
      <w:numFmt w:val="lowerRoman"/>
      <w:lvlText w:val="%9."/>
      <w:lvlJc w:val="right"/>
      <w:pPr>
        <w:ind w:left="7217" w:hanging="180"/>
      </w:pPr>
    </w:lvl>
  </w:abstractNum>
  <w:abstractNum w:abstractNumId="20" w15:restartNumberingAfterBreak="0">
    <w:nsid w:val="315B2D90"/>
    <w:multiLevelType w:val="hybridMultilevel"/>
    <w:tmpl w:val="D44865C2"/>
    <w:lvl w:ilvl="0" w:tplc="04FEDA22">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32CF788D"/>
    <w:multiLevelType w:val="hybridMultilevel"/>
    <w:tmpl w:val="12B06CF4"/>
    <w:lvl w:ilvl="0" w:tplc="59E05464">
      <w:start w:val="1"/>
      <w:numFmt w:val="lowerLetter"/>
      <w:lvlText w:val="%1)"/>
      <w:lvlJc w:val="left"/>
      <w:pPr>
        <w:ind w:left="360" w:hanging="360"/>
      </w:pPr>
      <w:rPr>
        <w:rFonts w:ascii="Arial" w:hAnsi="Arial"/>
        <w:b/>
      </w:rPr>
    </w:lvl>
    <w:lvl w:ilvl="1" w:tplc="080A0019">
      <w:start w:val="1"/>
      <w:numFmt w:val="lowerLetter"/>
      <w:lvlText w:val="%2."/>
      <w:lvlJc w:val="left"/>
      <w:pPr>
        <w:ind w:left="-7000" w:hanging="360"/>
      </w:pPr>
    </w:lvl>
    <w:lvl w:ilvl="2" w:tplc="080A001B" w:tentative="1">
      <w:start w:val="1"/>
      <w:numFmt w:val="lowerRoman"/>
      <w:lvlText w:val="%3."/>
      <w:lvlJc w:val="right"/>
      <w:pPr>
        <w:ind w:left="-6280" w:hanging="180"/>
      </w:pPr>
    </w:lvl>
    <w:lvl w:ilvl="3" w:tplc="080A000F" w:tentative="1">
      <w:start w:val="1"/>
      <w:numFmt w:val="decimal"/>
      <w:lvlText w:val="%4."/>
      <w:lvlJc w:val="left"/>
      <w:pPr>
        <w:ind w:left="-5560" w:hanging="360"/>
      </w:pPr>
    </w:lvl>
    <w:lvl w:ilvl="4" w:tplc="080A0019" w:tentative="1">
      <w:start w:val="1"/>
      <w:numFmt w:val="lowerLetter"/>
      <w:lvlText w:val="%5."/>
      <w:lvlJc w:val="left"/>
      <w:pPr>
        <w:ind w:left="-4840" w:hanging="360"/>
      </w:pPr>
    </w:lvl>
    <w:lvl w:ilvl="5" w:tplc="080A001B" w:tentative="1">
      <w:start w:val="1"/>
      <w:numFmt w:val="lowerRoman"/>
      <w:lvlText w:val="%6."/>
      <w:lvlJc w:val="right"/>
      <w:pPr>
        <w:ind w:left="-4120" w:hanging="180"/>
      </w:pPr>
    </w:lvl>
    <w:lvl w:ilvl="6" w:tplc="080A000F" w:tentative="1">
      <w:start w:val="1"/>
      <w:numFmt w:val="decimal"/>
      <w:lvlText w:val="%7."/>
      <w:lvlJc w:val="left"/>
      <w:pPr>
        <w:ind w:left="-3400" w:hanging="360"/>
      </w:pPr>
    </w:lvl>
    <w:lvl w:ilvl="7" w:tplc="080A0019" w:tentative="1">
      <w:start w:val="1"/>
      <w:numFmt w:val="lowerLetter"/>
      <w:lvlText w:val="%8."/>
      <w:lvlJc w:val="left"/>
      <w:pPr>
        <w:ind w:left="-2680" w:hanging="360"/>
      </w:pPr>
    </w:lvl>
    <w:lvl w:ilvl="8" w:tplc="080A001B" w:tentative="1">
      <w:start w:val="1"/>
      <w:numFmt w:val="lowerRoman"/>
      <w:lvlText w:val="%9."/>
      <w:lvlJc w:val="right"/>
      <w:pPr>
        <w:ind w:left="-1960" w:hanging="180"/>
      </w:pPr>
    </w:lvl>
  </w:abstractNum>
  <w:abstractNum w:abstractNumId="22" w15:restartNumberingAfterBreak="0">
    <w:nsid w:val="36232619"/>
    <w:multiLevelType w:val="hybridMultilevel"/>
    <w:tmpl w:val="8324A0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73768B9"/>
    <w:multiLevelType w:val="hybridMultilevel"/>
    <w:tmpl w:val="812CE518"/>
    <w:lvl w:ilvl="0" w:tplc="0C0A0017">
      <w:start w:val="1"/>
      <w:numFmt w:val="lowerLetter"/>
      <w:lvlText w:val="%1)"/>
      <w:lvlJc w:val="left"/>
      <w:pPr>
        <w:ind w:left="1523" w:hanging="360"/>
      </w:pPr>
    </w:lvl>
    <w:lvl w:ilvl="1" w:tplc="0C0A0019" w:tentative="1">
      <w:start w:val="1"/>
      <w:numFmt w:val="lowerLetter"/>
      <w:lvlText w:val="%2."/>
      <w:lvlJc w:val="left"/>
      <w:pPr>
        <w:ind w:left="2243" w:hanging="360"/>
      </w:pPr>
    </w:lvl>
    <w:lvl w:ilvl="2" w:tplc="0C0A001B" w:tentative="1">
      <w:start w:val="1"/>
      <w:numFmt w:val="lowerRoman"/>
      <w:lvlText w:val="%3."/>
      <w:lvlJc w:val="right"/>
      <w:pPr>
        <w:ind w:left="2963" w:hanging="180"/>
      </w:pPr>
    </w:lvl>
    <w:lvl w:ilvl="3" w:tplc="0C0A000F" w:tentative="1">
      <w:start w:val="1"/>
      <w:numFmt w:val="decimal"/>
      <w:lvlText w:val="%4."/>
      <w:lvlJc w:val="left"/>
      <w:pPr>
        <w:ind w:left="3683" w:hanging="360"/>
      </w:pPr>
    </w:lvl>
    <w:lvl w:ilvl="4" w:tplc="0C0A0019" w:tentative="1">
      <w:start w:val="1"/>
      <w:numFmt w:val="lowerLetter"/>
      <w:lvlText w:val="%5."/>
      <w:lvlJc w:val="left"/>
      <w:pPr>
        <w:ind w:left="4403" w:hanging="360"/>
      </w:pPr>
    </w:lvl>
    <w:lvl w:ilvl="5" w:tplc="0C0A001B" w:tentative="1">
      <w:start w:val="1"/>
      <w:numFmt w:val="lowerRoman"/>
      <w:lvlText w:val="%6."/>
      <w:lvlJc w:val="right"/>
      <w:pPr>
        <w:ind w:left="5123" w:hanging="180"/>
      </w:pPr>
    </w:lvl>
    <w:lvl w:ilvl="6" w:tplc="0C0A000F" w:tentative="1">
      <w:start w:val="1"/>
      <w:numFmt w:val="decimal"/>
      <w:lvlText w:val="%7."/>
      <w:lvlJc w:val="left"/>
      <w:pPr>
        <w:ind w:left="5843" w:hanging="360"/>
      </w:pPr>
    </w:lvl>
    <w:lvl w:ilvl="7" w:tplc="0C0A0019" w:tentative="1">
      <w:start w:val="1"/>
      <w:numFmt w:val="lowerLetter"/>
      <w:lvlText w:val="%8."/>
      <w:lvlJc w:val="left"/>
      <w:pPr>
        <w:ind w:left="6563" w:hanging="360"/>
      </w:pPr>
    </w:lvl>
    <w:lvl w:ilvl="8" w:tplc="0C0A001B" w:tentative="1">
      <w:start w:val="1"/>
      <w:numFmt w:val="lowerRoman"/>
      <w:lvlText w:val="%9."/>
      <w:lvlJc w:val="right"/>
      <w:pPr>
        <w:ind w:left="7283" w:hanging="180"/>
      </w:pPr>
    </w:lvl>
  </w:abstractNum>
  <w:abstractNum w:abstractNumId="24" w15:restartNumberingAfterBreak="0">
    <w:nsid w:val="39DF54D6"/>
    <w:multiLevelType w:val="hybridMultilevel"/>
    <w:tmpl w:val="6C462B8C"/>
    <w:lvl w:ilvl="0" w:tplc="F81CFF72">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5" w15:restartNumberingAfterBreak="0">
    <w:nsid w:val="3E96539A"/>
    <w:multiLevelType w:val="hybridMultilevel"/>
    <w:tmpl w:val="062E582C"/>
    <w:lvl w:ilvl="0" w:tplc="080A0011">
      <w:start w:val="1"/>
      <w:numFmt w:val="decimal"/>
      <w:lvlText w:val="%1)"/>
      <w:lvlJc w:val="left"/>
      <w:pPr>
        <w:ind w:left="1455" w:hanging="360"/>
      </w:pPr>
    </w:lvl>
    <w:lvl w:ilvl="1" w:tplc="080A0019" w:tentative="1">
      <w:start w:val="1"/>
      <w:numFmt w:val="lowerLetter"/>
      <w:lvlText w:val="%2."/>
      <w:lvlJc w:val="left"/>
      <w:pPr>
        <w:ind w:left="2175" w:hanging="360"/>
      </w:pPr>
    </w:lvl>
    <w:lvl w:ilvl="2" w:tplc="080A001B" w:tentative="1">
      <w:start w:val="1"/>
      <w:numFmt w:val="lowerRoman"/>
      <w:lvlText w:val="%3."/>
      <w:lvlJc w:val="right"/>
      <w:pPr>
        <w:ind w:left="2895" w:hanging="180"/>
      </w:pPr>
    </w:lvl>
    <w:lvl w:ilvl="3" w:tplc="080A000F" w:tentative="1">
      <w:start w:val="1"/>
      <w:numFmt w:val="decimal"/>
      <w:lvlText w:val="%4."/>
      <w:lvlJc w:val="left"/>
      <w:pPr>
        <w:ind w:left="3615" w:hanging="360"/>
      </w:pPr>
    </w:lvl>
    <w:lvl w:ilvl="4" w:tplc="080A0019" w:tentative="1">
      <w:start w:val="1"/>
      <w:numFmt w:val="lowerLetter"/>
      <w:lvlText w:val="%5."/>
      <w:lvlJc w:val="left"/>
      <w:pPr>
        <w:ind w:left="4335" w:hanging="360"/>
      </w:pPr>
    </w:lvl>
    <w:lvl w:ilvl="5" w:tplc="080A001B" w:tentative="1">
      <w:start w:val="1"/>
      <w:numFmt w:val="lowerRoman"/>
      <w:lvlText w:val="%6."/>
      <w:lvlJc w:val="right"/>
      <w:pPr>
        <w:ind w:left="5055" w:hanging="180"/>
      </w:pPr>
    </w:lvl>
    <w:lvl w:ilvl="6" w:tplc="080A000F" w:tentative="1">
      <w:start w:val="1"/>
      <w:numFmt w:val="decimal"/>
      <w:lvlText w:val="%7."/>
      <w:lvlJc w:val="left"/>
      <w:pPr>
        <w:ind w:left="5775" w:hanging="360"/>
      </w:pPr>
    </w:lvl>
    <w:lvl w:ilvl="7" w:tplc="080A0019" w:tentative="1">
      <w:start w:val="1"/>
      <w:numFmt w:val="lowerLetter"/>
      <w:lvlText w:val="%8."/>
      <w:lvlJc w:val="left"/>
      <w:pPr>
        <w:ind w:left="6495" w:hanging="360"/>
      </w:pPr>
    </w:lvl>
    <w:lvl w:ilvl="8" w:tplc="080A001B" w:tentative="1">
      <w:start w:val="1"/>
      <w:numFmt w:val="lowerRoman"/>
      <w:lvlText w:val="%9."/>
      <w:lvlJc w:val="right"/>
      <w:pPr>
        <w:ind w:left="7215" w:hanging="180"/>
      </w:pPr>
    </w:lvl>
  </w:abstractNum>
  <w:abstractNum w:abstractNumId="26" w15:restartNumberingAfterBreak="0">
    <w:nsid w:val="3F3B04BC"/>
    <w:multiLevelType w:val="hybridMultilevel"/>
    <w:tmpl w:val="4A0C44F2"/>
    <w:lvl w:ilvl="0" w:tplc="069E569C">
      <w:start w:val="1"/>
      <w:numFmt w:val="lowerLetter"/>
      <w:lvlText w:val="%1)"/>
      <w:lvlJc w:val="left"/>
      <w:pPr>
        <w:ind w:left="720" w:hanging="360"/>
      </w:pPr>
      <w:rPr>
        <w:rFonts w:ascii="Arial" w:eastAsia="Times New Roman" w:hAnsi="Arial" w:cs="Arial" w:hint="default"/>
      </w:rPr>
    </w:lvl>
    <w:lvl w:ilvl="1" w:tplc="9078C442">
      <w:start w:val="1"/>
      <w:numFmt w:val="decimal"/>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1925109"/>
    <w:multiLevelType w:val="hybridMultilevel"/>
    <w:tmpl w:val="0A886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90C26CE"/>
    <w:multiLevelType w:val="hybridMultilevel"/>
    <w:tmpl w:val="B43AB8FE"/>
    <w:lvl w:ilvl="0" w:tplc="D812CCCE">
      <w:start w:val="1"/>
      <w:numFmt w:val="lowerLetter"/>
      <w:lvlText w:val="%1)"/>
      <w:lvlJc w:val="left"/>
      <w:pPr>
        <w:ind w:left="1776" w:hanging="360"/>
      </w:pPr>
      <w:rPr>
        <w:rFonts w:hint="default"/>
        <w:b/>
        <w:i w:val="0"/>
      </w:rPr>
    </w:lvl>
    <w:lvl w:ilvl="1" w:tplc="0100B1DA">
      <w:start w:val="1"/>
      <w:numFmt w:val="lowerLetter"/>
      <w:lvlText w:val="%2)"/>
      <w:lvlJc w:val="left"/>
      <w:pPr>
        <w:ind w:left="2496" w:hanging="360"/>
      </w:pPr>
      <w:rPr>
        <w:rFonts w:hint="default"/>
        <w:b/>
        <w:i w:val="0"/>
      </w:r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9" w15:restartNumberingAfterBreak="0">
    <w:nsid w:val="4CE94610"/>
    <w:multiLevelType w:val="hybridMultilevel"/>
    <w:tmpl w:val="3F761670"/>
    <w:lvl w:ilvl="0" w:tplc="35626FA6">
      <w:start w:val="1"/>
      <w:numFmt w:val="upperRoman"/>
      <w:lvlText w:val="%1."/>
      <w:lvlJc w:val="left"/>
      <w:pPr>
        <w:ind w:left="1429" w:hanging="360"/>
      </w:pPr>
      <w:rPr>
        <w:rFonts w:hint="default"/>
        <w:b/>
        <w:i w:val="0"/>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523911BF"/>
    <w:multiLevelType w:val="hybridMultilevel"/>
    <w:tmpl w:val="23FCD23E"/>
    <w:lvl w:ilvl="0" w:tplc="069E569C">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653909"/>
    <w:multiLevelType w:val="hybridMultilevel"/>
    <w:tmpl w:val="B6AE9EBE"/>
    <w:lvl w:ilvl="0" w:tplc="4CFE2B4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26E1790"/>
    <w:multiLevelType w:val="hybridMultilevel"/>
    <w:tmpl w:val="3D3A60E2"/>
    <w:lvl w:ilvl="0" w:tplc="080A0001">
      <w:start w:val="1"/>
      <w:numFmt w:val="bullet"/>
      <w:lvlText w:val=""/>
      <w:lvlJc w:val="left"/>
      <w:pPr>
        <w:ind w:left="1080" w:hanging="360"/>
      </w:pPr>
      <w:rPr>
        <w:rFonts w:ascii="Symbol" w:hAnsi="Symbol" w:hint="default"/>
        <w:b/>
        <w:i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57BB7C67"/>
    <w:multiLevelType w:val="multilevel"/>
    <w:tmpl w:val="0D9A3DE2"/>
    <w:lvl w:ilvl="0">
      <w:start w:val="1"/>
      <w:numFmt w:val="lowerLetter"/>
      <w:lvlText w:val="%1)"/>
      <w:lvlJc w:val="left"/>
      <w:pPr>
        <w:ind w:left="928" w:hanging="360"/>
      </w:pPr>
      <w:rPr>
        <w:rFonts w:hint="default"/>
        <w:u w:color="FFFFFF" w:themeColor="background1"/>
      </w:rPr>
    </w:lvl>
    <w:lvl w:ilvl="1">
      <w:start w:val="1"/>
      <w:numFmt w:val="lowerLetter"/>
      <w:lvlText w:val="%2)"/>
      <w:lvlJc w:val="left"/>
      <w:pPr>
        <w:ind w:left="1648" w:hanging="360"/>
      </w:pPr>
      <w:rPr>
        <w:rFonts w:hint="default"/>
        <w:sz w:val="18"/>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34" w15:restartNumberingAfterBreak="0">
    <w:nsid w:val="5A8C7736"/>
    <w:multiLevelType w:val="hybridMultilevel"/>
    <w:tmpl w:val="4A0C44F2"/>
    <w:lvl w:ilvl="0" w:tplc="069E569C">
      <w:start w:val="1"/>
      <w:numFmt w:val="lowerLetter"/>
      <w:lvlText w:val="%1)"/>
      <w:lvlJc w:val="left"/>
      <w:pPr>
        <w:ind w:left="720" w:hanging="360"/>
      </w:pPr>
      <w:rPr>
        <w:rFonts w:ascii="Arial" w:eastAsia="Times New Roman" w:hAnsi="Arial" w:cs="Arial" w:hint="default"/>
      </w:rPr>
    </w:lvl>
    <w:lvl w:ilvl="1" w:tplc="9078C442">
      <w:start w:val="1"/>
      <w:numFmt w:val="decimal"/>
      <w:lvlText w:val="%2."/>
      <w:lvlJc w:val="left"/>
      <w:pPr>
        <w:ind w:left="1352"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AB81000"/>
    <w:multiLevelType w:val="hybridMultilevel"/>
    <w:tmpl w:val="1450B31E"/>
    <w:lvl w:ilvl="0" w:tplc="37F6261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BDC6317"/>
    <w:multiLevelType w:val="hybridMultilevel"/>
    <w:tmpl w:val="BA1EAD24"/>
    <w:lvl w:ilvl="0" w:tplc="F32A198E">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08923FE"/>
    <w:multiLevelType w:val="hybridMultilevel"/>
    <w:tmpl w:val="F5902096"/>
    <w:lvl w:ilvl="0" w:tplc="0C0A001B">
      <w:start w:val="1"/>
      <w:numFmt w:val="low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59F622E"/>
    <w:multiLevelType w:val="hybridMultilevel"/>
    <w:tmpl w:val="6E5EAC02"/>
    <w:lvl w:ilvl="0" w:tplc="A9F4AA5C">
      <w:start w:val="1"/>
      <w:numFmt w:val="lowerLetter"/>
      <w:lvlText w:val="%1)"/>
      <w:lvlJc w:val="left"/>
      <w:pPr>
        <w:ind w:left="1080" w:hanging="360"/>
      </w:pPr>
      <w:rPr>
        <w:rFonts w:hint="default"/>
        <w:b/>
        <w:i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15:restartNumberingAfterBreak="0">
    <w:nsid w:val="670903A2"/>
    <w:multiLevelType w:val="hybridMultilevel"/>
    <w:tmpl w:val="086A0A56"/>
    <w:lvl w:ilvl="0" w:tplc="080A000B">
      <w:start w:val="1"/>
      <w:numFmt w:val="bullet"/>
      <w:lvlText w:val=""/>
      <w:lvlJc w:val="left"/>
      <w:pPr>
        <w:ind w:left="1174" w:hanging="360"/>
      </w:pPr>
      <w:rPr>
        <w:rFonts w:ascii="Wingdings" w:hAnsi="Wingdings" w:hint="default"/>
      </w:rPr>
    </w:lvl>
    <w:lvl w:ilvl="1" w:tplc="080A0003" w:tentative="1">
      <w:start w:val="1"/>
      <w:numFmt w:val="bullet"/>
      <w:lvlText w:val="o"/>
      <w:lvlJc w:val="left"/>
      <w:pPr>
        <w:ind w:left="1894" w:hanging="360"/>
      </w:pPr>
      <w:rPr>
        <w:rFonts w:ascii="Courier New" w:hAnsi="Courier New" w:cs="Courier New" w:hint="default"/>
      </w:rPr>
    </w:lvl>
    <w:lvl w:ilvl="2" w:tplc="080A0005" w:tentative="1">
      <w:start w:val="1"/>
      <w:numFmt w:val="bullet"/>
      <w:lvlText w:val=""/>
      <w:lvlJc w:val="left"/>
      <w:pPr>
        <w:ind w:left="2614" w:hanging="360"/>
      </w:pPr>
      <w:rPr>
        <w:rFonts w:ascii="Wingdings" w:hAnsi="Wingdings" w:hint="default"/>
      </w:rPr>
    </w:lvl>
    <w:lvl w:ilvl="3" w:tplc="080A0001" w:tentative="1">
      <w:start w:val="1"/>
      <w:numFmt w:val="bullet"/>
      <w:lvlText w:val=""/>
      <w:lvlJc w:val="left"/>
      <w:pPr>
        <w:ind w:left="3334" w:hanging="360"/>
      </w:pPr>
      <w:rPr>
        <w:rFonts w:ascii="Symbol" w:hAnsi="Symbol" w:hint="default"/>
      </w:rPr>
    </w:lvl>
    <w:lvl w:ilvl="4" w:tplc="080A0003" w:tentative="1">
      <w:start w:val="1"/>
      <w:numFmt w:val="bullet"/>
      <w:lvlText w:val="o"/>
      <w:lvlJc w:val="left"/>
      <w:pPr>
        <w:ind w:left="4054" w:hanging="360"/>
      </w:pPr>
      <w:rPr>
        <w:rFonts w:ascii="Courier New" w:hAnsi="Courier New" w:cs="Courier New" w:hint="default"/>
      </w:rPr>
    </w:lvl>
    <w:lvl w:ilvl="5" w:tplc="080A0005" w:tentative="1">
      <w:start w:val="1"/>
      <w:numFmt w:val="bullet"/>
      <w:lvlText w:val=""/>
      <w:lvlJc w:val="left"/>
      <w:pPr>
        <w:ind w:left="4774" w:hanging="360"/>
      </w:pPr>
      <w:rPr>
        <w:rFonts w:ascii="Wingdings" w:hAnsi="Wingdings" w:hint="default"/>
      </w:rPr>
    </w:lvl>
    <w:lvl w:ilvl="6" w:tplc="080A0001" w:tentative="1">
      <w:start w:val="1"/>
      <w:numFmt w:val="bullet"/>
      <w:lvlText w:val=""/>
      <w:lvlJc w:val="left"/>
      <w:pPr>
        <w:ind w:left="5494" w:hanging="360"/>
      </w:pPr>
      <w:rPr>
        <w:rFonts w:ascii="Symbol" w:hAnsi="Symbol" w:hint="default"/>
      </w:rPr>
    </w:lvl>
    <w:lvl w:ilvl="7" w:tplc="080A0003" w:tentative="1">
      <w:start w:val="1"/>
      <w:numFmt w:val="bullet"/>
      <w:lvlText w:val="o"/>
      <w:lvlJc w:val="left"/>
      <w:pPr>
        <w:ind w:left="6214" w:hanging="360"/>
      </w:pPr>
      <w:rPr>
        <w:rFonts w:ascii="Courier New" w:hAnsi="Courier New" w:cs="Courier New" w:hint="default"/>
      </w:rPr>
    </w:lvl>
    <w:lvl w:ilvl="8" w:tplc="080A0005" w:tentative="1">
      <w:start w:val="1"/>
      <w:numFmt w:val="bullet"/>
      <w:lvlText w:val=""/>
      <w:lvlJc w:val="left"/>
      <w:pPr>
        <w:ind w:left="6934" w:hanging="360"/>
      </w:pPr>
      <w:rPr>
        <w:rFonts w:ascii="Wingdings" w:hAnsi="Wingdings" w:hint="default"/>
      </w:rPr>
    </w:lvl>
  </w:abstractNum>
  <w:abstractNum w:abstractNumId="40" w15:restartNumberingAfterBreak="0">
    <w:nsid w:val="6A5B6F23"/>
    <w:multiLevelType w:val="hybridMultilevel"/>
    <w:tmpl w:val="64CAF568"/>
    <w:lvl w:ilvl="0" w:tplc="9FA2A1C2">
      <w:start w:val="1"/>
      <w:numFmt w:val="lowerLetter"/>
      <w:lvlText w:val="%1)"/>
      <w:lvlJc w:val="left"/>
      <w:pPr>
        <w:ind w:left="1068" w:hanging="360"/>
      </w:pPr>
      <w:rPr>
        <w:rFonts w:hint="default"/>
        <w:b/>
        <w:i w:val="0"/>
      </w:rPr>
    </w:lvl>
    <w:lvl w:ilvl="1" w:tplc="0100B1DA">
      <w:start w:val="1"/>
      <w:numFmt w:val="lowerLetter"/>
      <w:lvlText w:val="%2)"/>
      <w:lvlJc w:val="left"/>
      <w:pPr>
        <w:ind w:left="1788" w:hanging="360"/>
      </w:pPr>
      <w:rPr>
        <w:rFonts w:hint="default"/>
        <w:b/>
        <w:i w:val="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15:restartNumberingAfterBreak="0">
    <w:nsid w:val="6F6D73BF"/>
    <w:multiLevelType w:val="hybridMultilevel"/>
    <w:tmpl w:val="55DC5730"/>
    <w:lvl w:ilvl="0" w:tplc="6DEC7E12">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42" w15:restartNumberingAfterBreak="0">
    <w:nsid w:val="797B40CE"/>
    <w:multiLevelType w:val="hybridMultilevel"/>
    <w:tmpl w:val="D0284EBA"/>
    <w:lvl w:ilvl="0" w:tplc="08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20"/>
  </w:num>
  <w:num w:numId="3">
    <w:abstractNumId w:val="36"/>
  </w:num>
  <w:num w:numId="4">
    <w:abstractNumId w:val="13"/>
  </w:num>
  <w:num w:numId="5">
    <w:abstractNumId w:val="33"/>
  </w:num>
  <w:num w:numId="6">
    <w:abstractNumId w:val="40"/>
  </w:num>
  <w:num w:numId="7">
    <w:abstractNumId w:val="18"/>
  </w:num>
  <w:num w:numId="8">
    <w:abstractNumId w:val="28"/>
  </w:num>
  <w:num w:numId="9">
    <w:abstractNumId w:val="37"/>
  </w:num>
  <w:num w:numId="10">
    <w:abstractNumId w:val="2"/>
  </w:num>
  <w:num w:numId="11">
    <w:abstractNumId w:val="31"/>
  </w:num>
  <w:num w:numId="12">
    <w:abstractNumId w:val="0"/>
  </w:num>
  <w:num w:numId="13">
    <w:abstractNumId w:val="5"/>
  </w:num>
  <w:num w:numId="14">
    <w:abstractNumId w:val="23"/>
  </w:num>
  <w:num w:numId="15">
    <w:abstractNumId w:val="41"/>
  </w:num>
  <w:num w:numId="16">
    <w:abstractNumId w:val="22"/>
  </w:num>
  <w:num w:numId="17">
    <w:abstractNumId w:val="8"/>
  </w:num>
  <w:num w:numId="18">
    <w:abstractNumId w:val="12"/>
  </w:num>
  <w:num w:numId="19">
    <w:abstractNumId w:val="9"/>
  </w:num>
  <w:num w:numId="20">
    <w:abstractNumId w:val="38"/>
  </w:num>
  <w:num w:numId="21">
    <w:abstractNumId w:val="29"/>
  </w:num>
  <w:num w:numId="22">
    <w:abstractNumId w:val="24"/>
  </w:num>
  <w:num w:numId="23">
    <w:abstractNumId w:val="25"/>
  </w:num>
  <w:num w:numId="24">
    <w:abstractNumId w:val="4"/>
  </w:num>
  <w:num w:numId="25">
    <w:abstractNumId w:val="11"/>
  </w:num>
  <w:num w:numId="26">
    <w:abstractNumId w:val="7"/>
  </w:num>
  <w:num w:numId="27">
    <w:abstractNumId w:val="10"/>
  </w:num>
  <w:num w:numId="28">
    <w:abstractNumId w:val="35"/>
  </w:num>
  <w:num w:numId="29">
    <w:abstractNumId w:val="32"/>
  </w:num>
  <w:num w:numId="30">
    <w:abstractNumId w:val="27"/>
  </w:num>
  <w:num w:numId="31">
    <w:abstractNumId w:val="42"/>
  </w:num>
  <w:num w:numId="32">
    <w:abstractNumId w:val="3"/>
  </w:num>
  <w:num w:numId="33">
    <w:abstractNumId w:val="1"/>
  </w:num>
  <w:num w:numId="34">
    <w:abstractNumId w:val="16"/>
  </w:num>
  <w:num w:numId="35">
    <w:abstractNumId w:val="17"/>
  </w:num>
  <w:num w:numId="36">
    <w:abstractNumId w:val="21"/>
  </w:num>
  <w:num w:numId="37">
    <w:abstractNumId w:val="26"/>
  </w:num>
  <w:num w:numId="38">
    <w:abstractNumId w:val="19"/>
  </w:num>
  <w:num w:numId="39">
    <w:abstractNumId w:val="14"/>
  </w:num>
  <w:num w:numId="40">
    <w:abstractNumId w:val="39"/>
  </w:num>
  <w:num w:numId="41">
    <w:abstractNumId w:val="30"/>
  </w:num>
  <w:num w:numId="42">
    <w:abstractNumId w:val="34"/>
  </w:num>
  <w:num w:numId="43">
    <w:abstractNumId w:val="34"/>
    <w:lvlOverride w:ilvl="0">
      <w:lvl w:ilvl="0" w:tplc="069E569C">
        <w:start w:val="1"/>
        <w:numFmt w:val="decimal"/>
        <w:lvlText w:val="%1."/>
        <w:lvlJc w:val="left"/>
        <w:pPr>
          <w:ind w:left="1352" w:hanging="360"/>
        </w:pPr>
        <w:rPr>
          <w:rFonts w:hint="default"/>
        </w:rPr>
      </w:lvl>
    </w:lvlOverride>
    <w:lvlOverride w:ilvl="1">
      <w:lvl w:ilvl="1" w:tplc="9078C442">
        <w:start w:val="1"/>
        <w:numFmt w:val="lowerLetter"/>
        <w:lvlText w:val="%2."/>
        <w:lvlJc w:val="left"/>
        <w:pPr>
          <w:ind w:left="1440" w:hanging="360"/>
        </w:pPr>
      </w:lvl>
    </w:lvlOverride>
    <w:lvlOverride w:ilvl="2">
      <w:lvl w:ilvl="2" w:tplc="080A0005" w:tentative="1">
        <w:start w:val="1"/>
        <w:numFmt w:val="lowerRoman"/>
        <w:lvlText w:val="%3."/>
        <w:lvlJc w:val="right"/>
        <w:pPr>
          <w:ind w:left="2160" w:hanging="180"/>
        </w:pPr>
      </w:lvl>
    </w:lvlOverride>
    <w:lvlOverride w:ilvl="3">
      <w:lvl w:ilvl="3" w:tplc="080A0001" w:tentative="1">
        <w:start w:val="1"/>
        <w:numFmt w:val="decimal"/>
        <w:lvlText w:val="%4."/>
        <w:lvlJc w:val="left"/>
        <w:pPr>
          <w:ind w:left="2880" w:hanging="360"/>
        </w:pPr>
      </w:lvl>
    </w:lvlOverride>
    <w:lvlOverride w:ilvl="4">
      <w:lvl w:ilvl="4" w:tplc="080A0003" w:tentative="1">
        <w:start w:val="1"/>
        <w:numFmt w:val="lowerLetter"/>
        <w:lvlText w:val="%5."/>
        <w:lvlJc w:val="left"/>
        <w:pPr>
          <w:ind w:left="3600" w:hanging="360"/>
        </w:pPr>
      </w:lvl>
    </w:lvlOverride>
    <w:lvlOverride w:ilvl="5">
      <w:lvl w:ilvl="5" w:tplc="080A0005" w:tentative="1">
        <w:start w:val="1"/>
        <w:numFmt w:val="lowerRoman"/>
        <w:lvlText w:val="%6."/>
        <w:lvlJc w:val="right"/>
        <w:pPr>
          <w:ind w:left="4320" w:hanging="180"/>
        </w:pPr>
      </w:lvl>
    </w:lvlOverride>
    <w:lvlOverride w:ilvl="6">
      <w:lvl w:ilvl="6" w:tplc="080A0001" w:tentative="1">
        <w:start w:val="1"/>
        <w:numFmt w:val="decimal"/>
        <w:lvlText w:val="%7."/>
        <w:lvlJc w:val="left"/>
        <w:pPr>
          <w:ind w:left="5040" w:hanging="360"/>
        </w:pPr>
      </w:lvl>
    </w:lvlOverride>
    <w:lvlOverride w:ilvl="7">
      <w:lvl w:ilvl="7" w:tplc="080A0003" w:tentative="1">
        <w:start w:val="1"/>
        <w:numFmt w:val="lowerLetter"/>
        <w:lvlText w:val="%8."/>
        <w:lvlJc w:val="left"/>
        <w:pPr>
          <w:ind w:left="5760" w:hanging="360"/>
        </w:pPr>
      </w:lvl>
    </w:lvlOverride>
    <w:lvlOverride w:ilvl="8">
      <w:lvl w:ilvl="8" w:tplc="080A0005" w:tentative="1">
        <w:start w:val="1"/>
        <w:numFmt w:val="lowerRoman"/>
        <w:lvlText w:val="%9."/>
        <w:lvlJc w:val="right"/>
        <w:pPr>
          <w:ind w:left="6480" w:hanging="180"/>
        </w:pPr>
      </w:lvl>
    </w:lvlOverride>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0D2"/>
    <w:rsid w:val="00005E45"/>
    <w:rsid w:val="00013536"/>
    <w:rsid w:val="00015AFD"/>
    <w:rsid w:val="0002098A"/>
    <w:rsid w:val="000338D5"/>
    <w:rsid w:val="00037C1F"/>
    <w:rsid w:val="00041862"/>
    <w:rsid w:val="000464A8"/>
    <w:rsid w:val="00047AC7"/>
    <w:rsid w:val="0005214E"/>
    <w:rsid w:val="000575F5"/>
    <w:rsid w:val="000755E8"/>
    <w:rsid w:val="00076D60"/>
    <w:rsid w:val="0008269D"/>
    <w:rsid w:val="00095892"/>
    <w:rsid w:val="00097530"/>
    <w:rsid w:val="000B12B2"/>
    <w:rsid w:val="000B2F0B"/>
    <w:rsid w:val="000C4660"/>
    <w:rsid w:val="000D2924"/>
    <w:rsid w:val="000D2CCA"/>
    <w:rsid w:val="000D7719"/>
    <w:rsid w:val="000E14AB"/>
    <w:rsid w:val="000E7651"/>
    <w:rsid w:val="000F1BC5"/>
    <w:rsid w:val="000F539C"/>
    <w:rsid w:val="000F56E5"/>
    <w:rsid w:val="00116200"/>
    <w:rsid w:val="0012716E"/>
    <w:rsid w:val="00130BDE"/>
    <w:rsid w:val="0014046F"/>
    <w:rsid w:val="00146C64"/>
    <w:rsid w:val="00155C0C"/>
    <w:rsid w:val="00157782"/>
    <w:rsid w:val="00161693"/>
    <w:rsid w:val="00166674"/>
    <w:rsid w:val="0018718B"/>
    <w:rsid w:val="00196005"/>
    <w:rsid w:val="001A1F9C"/>
    <w:rsid w:val="001A3B41"/>
    <w:rsid w:val="001B17C0"/>
    <w:rsid w:val="001B4F4B"/>
    <w:rsid w:val="001C2460"/>
    <w:rsid w:val="001C7B23"/>
    <w:rsid w:val="001D1A7F"/>
    <w:rsid w:val="001D5C27"/>
    <w:rsid w:val="001D6A27"/>
    <w:rsid w:val="001F30A6"/>
    <w:rsid w:val="001F6DE4"/>
    <w:rsid w:val="0020706A"/>
    <w:rsid w:val="00207391"/>
    <w:rsid w:val="00214D5D"/>
    <w:rsid w:val="00221865"/>
    <w:rsid w:val="00224F47"/>
    <w:rsid w:val="00225BC8"/>
    <w:rsid w:val="00230737"/>
    <w:rsid w:val="00230870"/>
    <w:rsid w:val="00234163"/>
    <w:rsid w:val="00241B9C"/>
    <w:rsid w:val="00242EA3"/>
    <w:rsid w:val="00244ABA"/>
    <w:rsid w:val="002522C9"/>
    <w:rsid w:val="00260B00"/>
    <w:rsid w:val="00266267"/>
    <w:rsid w:val="00270B5F"/>
    <w:rsid w:val="002B0EC9"/>
    <w:rsid w:val="002B16A2"/>
    <w:rsid w:val="002C07B8"/>
    <w:rsid w:val="002E18A5"/>
    <w:rsid w:val="002E35C4"/>
    <w:rsid w:val="002F1A19"/>
    <w:rsid w:val="002F6B25"/>
    <w:rsid w:val="00301FE0"/>
    <w:rsid w:val="00302F8F"/>
    <w:rsid w:val="003166EE"/>
    <w:rsid w:val="00322F38"/>
    <w:rsid w:val="0033380D"/>
    <w:rsid w:val="003341F3"/>
    <w:rsid w:val="00336BDB"/>
    <w:rsid w:val="00350EE9"/>
    <w:rsid w:val="0035423C"/>
    <w:rsid w:val="00354DE3"/>
    <w:rsid w:val="003715C2"/>
    <w:rsid w:val="0038130B"/>
    <w:rsid w:val="00392783"/>
    <w:rsid w:val="00392CF4"/>
    <w:rsid w:val="003A0EA2"/>
    <w:rsid w:val="003A4F2C"/>
    <w:rsid w:val="003A697A"/>
    <w:rsid w:val="003A73F1"/>
    <w:rsid w:val="003C737D"/>
    <w:rsid w:val="003D07E8"/>
    <w:rsid w:val="003D0F82"/>
    <w:rsid w:val="003D3496"/>
    <w:rsid w:val="003D5A42"/>
    <w:rsid w:val="003E1068"/>
    <w:rsid w:val="003E352A"/>
    <w:rsid w:val="003F2F8F"/>
    <w:rsid w:val="003F3CDF"/>
    <w:rsid w:val="0041028E"/>
    <w:rsid w:val="004156BE"/>
    <w:rsid w:val="004206B9"/>
    <w:rsid w:val="00422638"/>
    <w:rsid w:val="004263C4"/>
    <w:rsid w:val="004410E5"/>
    <w:rsid w:val="00443A0F"/>
    <w:rsid w:val="0044561A"/>
    <w:rsid w:val="00445888"/>
    <w:rsid w:val="004656FE"/>
    <w:rsid w:val="00477092"/>
    <w:rsid w:val="0048164E"/>
    <w:rsid w:val="004A0BFE"/>
    <w:rsid w:val="004D6DAC"/>
    <w:rsid w:val="004E6F8A"/>
    <w:rsid w:val="004F7831"/>
    <w:rsid w:val="005032B9"/>
    <w:rsid w:val="0050418A"/>
    <w:rsid w:val="00507173"/>
    <w:rsid w:val="00523F7A"/>
    <w:rsid w:val="00524BC4"/>
    <w:rsid w:val="005342D0"/>
    <w:rsid w:val="00575EFC"/>
    <w:rsid w:val="005778ED"/>
    <w:rsid w:val="005836D8"/>
    <w:rsid w:val="005849F7"/>
    <w:rsid w:val="005907D1"/>
    <w:rsid w:val="005A3F9E"/>
    <w:rsid w:val="005A5139"/>
    <w:rsid w:val="005A6755"/>
    <w:rsid w:val="005A73F2"/>
    <w:rsid w:val="005B123B"/>
    <w:rsid w:val="005B2031"/>
    <w:rsid w:val="005B2E60"/>
    <w:rsid w:val="005C3824"/>
    <w:rsid w:val="005C41F4"/>
    <w:rsid w:val="005C436E"/>
    <w:rsid w:val="005C6BEB"/>
    <w:rsid w:val="005C7EFB"/>
    <w:rsid w:val="005D44FC"/>
    <w:rsid w:val="005D4B74"/>
    <w:rsid w:val="005D7060"/>
    <w:rsid w:val="005E015E"/>
    <w:rsid w:val="005F030D"/>
    <w:rsid w:val="00622663"/>
    <w:rsid w:val="00624B79"/>
    <w:rsid w:val="00625530"/>
    <w:rsid w:val="00632D47"/>
    <w:rsid w:val="006356C8"/>
    <w:rsid w:val="00642F57"/>
    <w:rsid w:val="006553B0"/>
    <w:rsid w:val="00672BA1"/>
    <w:rsid w:val="006800D2"/>
    <w:rsid w:val="0069194E"/>
    <w:rsid w:val="006A1CD9"/>
    <w:rsid w:val="006A5389"/>
    <w:rsid w:val="006C0756"/>
    <w:rsid w:val="006E2C4D"/>
    <w:rsid w:val="006E4EAD"/>
    <w:rsid w:val="006F40B7"/>
    <w:rsid w:val="006F745C"/>
    <w:rsid w:val="0070060A"/>
    <w:rsid w:val="00700ACC"/>
    <w:rsid w:val="00701CB4"/>
    <w:rsid w:val="00703987"/>
    <w:rsid w:val="007327E1"/>
    <w:rsid w:val="00742CA2"/>
    <w:rsid w:val="00743346"/>
    <w:rsid w:val="007511EF"/>
    <w:rsid w:val="007545B5"/>
    <w:rsid w:val="00755664"/>
    <w:rsid w:val="00756FEE"/>
    <w:rsid w:val="00772BEA"/>
    <w:rsid w:val="00772EF8"/>
    <w:rsid w:val="0077319E"/>
    <w:rsid w:val="007766D2"/>
    <w:rsid w:val="007818EE"/>
    <w:rsid w:val="00786AD3"/>
    <w:rsid w:val="00791DF8"/>
    <w:rsid w:val="00793F02"/>
    <w:rsid w:val="007A40BB"/>
    <w:rsid w:val="007A566F"/>
    <w:rsid w:val="007D7AA7"/>
    <w:rsid w:val="007E4A65"/>
    <w:rsid w:val="007E5CE9"/>
    <w:rsid w:val="007F1FE9"/>
    <w:rsid w:val="007F7581"/>
    <w:rsid w:val="00807CAD"/>
    <w:rsid w:val="0081180D"/>
    <w:rsid w:val="00812769"/>
    <w:rsid w:val="008139A8"/>
    <w:rsid w:val="0083766E"/>
    <w:rsid w:val="00842AB3"/>
    <w:rsid w:val="00843CE7"/>
    <w:rsid w:val="0084554F"/>
    <w:rsid w:val="00851CEF"/>
    <w:rsid w:val="00874DC5"/>
    <w:rsid w:val="008843DB"/>
    <w:rsid w:val="00885405"/>
    <w:rsid w:val="00892364"/>
    <w:rsid w:val="008A230D"/>
    <w:rsid w:val="008B3F80"/>
    <w:rsid w:val="008C73D4"/>
    <w:rsid w:val="008D6F94"/>
    <w:rsid w:val="008D7114"/>
    <w:rsid w:val="008E07D7"/>
    <w:rsid w:val="008E1874"/>
    <w:rsid w:val="008F191C"/>
    <w:rsid w:val="009024F6"/>
    <w:rsid w:val="0091058B"/>
    <w:rsid w:val="00911E75"/>
    <w:rsid w:val="009218A9"/>
    <w:rsid w:val="00922CA5"/>
    <w:rsid w:val="00944E9C"/>
    <w:rsid w:val="00947377"/>
    <w:rsid w:val="00950ACE"/>
    <w:rsid w:val="00952390"/>
    <w:rsid w:val="00957A9B"/>
    <w:rsid w:val="0096242F"/>
    <w:rsid w:val="00964CE1"/>
    <w:rsid w:val="0096513C"/>
    <w:rsid w:val="00965427"/>
    <w:rsid w:val="00965959"/>
    <w:rsid w:val="00967340"/>
    <w:rsid w:val="00973543"/>
    <w:rsid w:val="0097579C"/>
    <w:rsid w:val="0099446F"/>
    <w:rsid w:val="009A747D"/>
    <w:rsid w:val="009B19C5"/>
    <w:rsid w:val="009B34C5"/>
    <w:rsid w:val="009B7608"/>
    <w:rsid w:val="009C0E94"/>
    <w:rsid w:val="009C4FCF"/>
    <w:rsid w:val="009C789A"/>
    <w:rsid w:val="009D176D"/>
    <w:rsid w:val="009E2FC4"/>
    <w:rsid w:val="009F0FAC"/>
    <w:rsid w:val="009F3CB9"/>
    <w:rsid w:val="009F4EAA"/>
    <w:rsid w:val="009F7AE7"/>
    <w:rsid w:val="00A00095"/>
    <w:rsid w:val="00A057B7"/>
    <w:rsid w:val="00A05E8C"/>
    <w:rsid w:val="00A44F93"/>
    <w:rsid w:val="00A52F69"/>
    <w:rsid w:val="00A6388D"/>
    <w:rsid w:val="00A75590"/>
    <w:rsid w:val="00A87A26"/>
    <w:rsid w:val="00A87B89"/>
    <w:rsid w:val="00AA247B"/>
    <w:rsid w:val="00AB2D7E"/>
    <w:rsid w:val="00AB6DA0"/>
    <w:rsid w:val="00AC07FE"/>
    <w:rsid w:val="00AC1570"/>
    <w:rsid w:val="00AD1612"/>
    <w:rsid w:val="00AE15CE"/>
    <w:rsid w:val="00AE606E"/>
    <w:rsid w:val="00AE7BB5"/>
    <w:rsid w:val="00AE7C63"/>
    <w:rsid w:val="00AF2053"/>
    <w:rsid w:val="00B01081"/>
    <w:rsid w:val="00B05E61"/>
    <w:rsid w:val="00B34610"/>
    <w:rsid w:val="00B35B99"/>
    <w:rsid w:val="00B36D34"/>
    <w:rsid w:val="00B41BC6"/>
    <w:rsid w:val="00B43DF9"/>
    <w:rsid w:val="00B50D32"/>
    <w:rsid w:val="00B54680"/>
    <w:rsid w:val="00B609F0"/>
    <w:rsid w:val="00B76998"/>
    <w:rsid w:val="00B776F5"/>
    <w:rsid w:val="00B806A8"/>
    <w:rsid w:val="00B83AA0"/>
    <w:rsid w:val="00B9106A"/>
    <w:rsid w:val="00BB6E08"/>
    <w:rsid w:val="00BD278C"/>
    <w:rsid w:val="00BD2E5C"/>
    <w:rsid w:val="00BF00C6"/>
    <w:rsid w:val="00BF37D8"/>
    <w:rsid w:val="00C02A3C"/>
    <w:rsid w:val="00C06255"/>
    <w:rsid w:val="00C10C8A"/>
    <w:rsid w:val="00C17F5B"/>
    <w:rsid w:val="00C21765"/>
    <w:rsid w:val="00C2206D"/>
    <w:rsid w:val="00C2421C"/>
    <w:rsid w:val="00C26E32"/>
    <w:rsid w:val="00C30F3F"/>
    <w:rsid w:val="00C3201A"/>
    <w:rsid w:val="00C366BE"/>
    <w:rsid w:val="00C44A94"/>
    <w:rsid w:val="00C44DA9"/>
    <w:rsid w:val="00C47D1C"/>
    <w:rsid w:val="00C57743"/>
    <w:rsid w:val="00C5794C"/>
    <w:rsid w:val="00C610B8"/>
    <w:rsid w:val="00C7366D"/>
    <w:rsid w:val="00C76AE7"/>
    <w:rsid w:val="00C80261"/>
    <w:rsid w:val="00C8172B"/>
    <w:rsid w:val="00C8284E"/>
    <w:rsid w:val="00CA31E7"/>
    <w:rsid w:val="00CA42BD"/>
    <w:rsid w:val="00CA62EA"/>
    <w:rsid w:val="00CA7FF4"/>
    <w:rsid w:val="00CB7A35"/>
    <w:rsid w:val="00CC0BC7"/>
    <w:rsid w:val="00CD796B"/>
    <w:rsid w:val="00CE02DD"/>
    <w:rsid w:val="00CE431E"/>
    <w:rsid w:val="00CF1DED"/>
    <w:rsid w:val="00CF30C9"/>
    <w:rsid w:val="00D01FA7"/>
    <w:rsid w:val="00D026CA"/>
    <w:rsid w:val="00D05A11"/>
    <w:rsid w:val="00D13545"/>
    <w:rsid w:val="00D14D43"/>
    <w:rsid w:val="00D210D7"/>
    <w:rsid w:val="00D2405A"/>
    <w:rsid w:val="00D33A07"/>
    <w:rsid w:val="00D42246"/>
    <w:rsid w:val="00D53BE2"/>
    <w:rsid w:val="00D66EA2"/>
    <w:rsid w:val="00D72862"/>
    <w:rsid w:val="00D72C47"/>
    <w:rsid w:val="00D854A1"/>
    <w:rsid w:val="00D86CC6"/>
    <w:rsid w:val="00D9361C"/>
    <w:rsid w:val="00DA39C1"/>
    <w:rsid w:val="00DB4FF0"/>
    <w:rsid w:val="00DC06F7"/>
    <w:rsid w:val="00DC1DEC"/>
    <w:rsid w:val="00DC34E7"/>
    <w:rsid w:val="00DD15B9"/>
    <w:rsid w:val="00DD25D9"/>
    <w:rsid w:val="00DF0B86"/>
    <w:rsid w:val="00DF169D"/>
    <w:rsid w:val="00DF2C49"/>
    <w:rsid w:val="00DF55CF"/>
    <w:rsid w:val="00E030FE"/>
    <w:rsid w:val="00E075BA"/>
    <w:rsid w:val="00E11285"/>
    <w:rsid w:val="00E239F3"/>
    <w:rsid w:val="00E269D8"/>
    <w:rsid w:val="00E30371"/>
    <w:rsid w:val="00E36A68"/>
    <w:rsid w:val="00E4702D"/>
    <w:rsid w:val="00E53A8D"/>
    <w:rsid w:val="00E56A20"/>
    <w:rsid w:val="00E60B8A"/>
    <w:rsid w:val="00E60F22"/>
    <w:rsid w:val="00E64929"/>
    <w:rsid w:val="00E731EF"/>
    <w:rsid w:val="00E75A00"/>
    <w:rsid w:val="00E75E6F"/>
    <w:rsid w:val="00E8100E"/>
    <w:rsid w:val="00E82547"/>
    <w:rsid w:val="00E8322D"/>
    <w:rsid w:val="00E8357A"/>
    <w:rsid w:val="00E86069"/>
    <w:rsid w:val="00E86BF2"/>
    <w:rsid w:val="00E9565C"/>
    <w:rsid w:val="00E966E9"/>
    <w:rsid w:val="00EB0B93"/>
    <w:rsid w:val="00EC2B73"/>
    <w:rsid w:val="00EC2D02"/>
    <w:rsid w:val="00EC360B"/>
    <w:rsid w:val="00EE67D5"/>
    <w:rsid w:val="00EF3E30"/>
    <w:rsid w:val="00F02425"/>
    <w:rsid w:val="00F026C4"/>
    <w:rsid w:val="00F06382"/>
    <w:rsid w:val="00F536F0"/>
    <w:rsid w:val="00F54487"/>
    <w:rsid w:val="00F647E1"/>
    <w:rsid w:val="00F672B3"/>
    <w:rsid w:val="00F80043"/>
    <w:rsid w:val="00F9240A"/>
    <w:rsid w:val="00F94C2A"/>
    <w:rsid w:val="00FA1C91"/>
    <w:rsid w:val="00FB30FE"/>
    <w:rsid w:val="00FB65AC"/>
    <w:rsid w:val="00FB69EC"/>
    <w:rsid w:val="00FB7BC9"/>
    <w:rsid w:val="00FD664E"/>
    <w:rsid w:val="00FF1B64"/>
    <w:rsid w:val="00FF7E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34B453"/>
  <w15:docId w15:val="{1842EDC6-3E5E-4C93-B6DD-3D95E1E9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8">
    <w:name w:val="heading 8"/>
    <w:basedOn w:val="Normal"/>
    <w:next w:val="Normal"/>
    <w:link w:val="Ttulo8Car"/>
    <w:qFormat/>
    <w:rsid w:val="00392783"/>
    <w:pPr>
      <w:spacing w:before="240" w:after="60" w:line="276" w:lineRule="atLeast"/>
      <w:outlineLvl w:val="7"/>
    </w:pPr>
    <w:rPr>
      <w:rFonts w:ascii="Times New Roman" w:eastAsia="Times New Roman" w:hAnsi="Times New Roman" w:cs="Times New Roman"/>
      <w:i/>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0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0D2"/>
  </w:style>
  <w:style w:type="paragraph" w:styleId="Piedepgina">
    <w:name w:val="footer"/>
    <w:basedOn w:val="Normal"/>
    <w:link w:val="PiedepginaCar"/>
    <w:uiPriority w:val="99"/>
    <w:unhideWhenUsed/>
    <w:rsid w:val="006800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0D2"/>
  </w:style>
  <w:style w:type="paragraph" w:styleId="Textodeglobo">
    <w:name w:val="Balloon Text"/>
    <w:basedOn w:val="Normal"/>
    <w:link w:val="TextodegloboCar"/>
    <w:uiPriority w:val="99"/>
    <w:semiHidden/>
    <w:unhideWhenUsed/>
    <w:rsid w:val="006800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800D2"/>
    <w:rPr>
      <w:rFonts w:ascii="Tahoma" w:hAnsi="Tahoma" w:cs="Tahoma"/>
      <w:sz w:val="16"/>
      <w:szCs w:val="16"/>
    </w:rPr>
  </w:style>
  <w:style w:type="paragraph" w:customStyle="1" w:styleId="Texto">
    <w:name w:val="Texto"/>
    <w:basedOn w:val="Normal"/>
    <w:link w:val="TextoCar"/>
    <w:rsid w:val="009B19C5"/>
    <w:pPr>
      <w:spacing w:after="101" w:line="216" w:lineRule="exact"/>
      <w:ind w:firstLine="288"/>
      <w:jc w:val="both"/>
    </w:pPr>
    <w:rPr>
      <w:rFonts w:ascii="Arial" w:eastAsia="Times New Roman" w:hAnsi="Arial" w:cs="Arial"/>
      <w:sz w:val="18"/>
      <w:szCs w:val="20"/>
      <w:lang w:val="es-ES" w:eastAsia="es-ES"/>
    </w:rPr>
  </w:style>
  <w:style w:type="paragraph" w:styleId="Prrafodelista">
    <w:name w:val="List Paragraph"/>
    <w:basedOn w:val="Normal"/>
    <w:link w:val="PrrafodelistaCar"/>
    <w:uiPriority w:val="34"/>
    <w:qFormat/>
    <w:rsid w:val="0069194E"/>
    <w:pPr>
      <w:ind w:left="720"/>
      <w:contextualSpacing/>
    </w:pPr>
  </w:style>
  <w:style w:type="character" w:styleId="Hipervnculo">
    <w:name w:val="Hyperlink"/>
    <w:basedOn w:val="Fuentedeprrafopredeter"/>
    <w:rsid w:val="00116200"/>
    <w:rPr>
      <w:color w:val="0000FF"/>
      <w:u w:val="single"/>
    </w:rPr>
  </w:style>
  <w:style w:type="paragraph" w:customStyle="1" w:styleId="ROMANOS">
    <w:name w:val="ROMANOS"/>
    <w:basedOn w:val="Normal"/>
    <w:link w:val="ROMANOSCar"/>
    <w:rsid w:val="00116200"/>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basedOn w:val="Fuentedeprrafopredeter"/>
    <w:link w:val="ROMANOS"/>
    <w:rsid w:val="00116200"/>
    <w:rPr>
      <w:rFonts w:ascii="Arial" w:eastAsia="Times New Roman" w:hAnsi="Arial" w:cs="Arial"/>
      <w:sz w:val="18"/>
      <w:szCs w:val="18"/>
      <w:lang w:val="es-ES" w:eastAsia="es-ES"/>
    </w:rPr>
  </w:style>
  <w:style w:type="paragraph" w:styleId="Textonotapie">
    <w:name w:val="footnote text"/>
    <w:basedOn w:val="Normal"/>
    <w:link w:val="TextonotapieCar"/>
    <w:uiPriority w:val="99"/>
    <w:semiHidden/>
    <w:unhideWhenUsed/>
    <w:rsid w:val="00116200"/>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116200"/>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116200"/>
    <w:rPr>
      <w:vertAlign w:val="superscript"/>
    </w:rPr>
  </w:style>
  <w:style w:type="character" w:customStyle="1" w:styleId="TextoCar">
    <w:name w:val="Texto Car"/>
    <w:basedOn w:val="Fuentedeprrafopredeter"/>
    <w:link w:val="Texto"/>
    <w:rsid w:val="00116200"/>
    <w:rPr>
      <w:rFonts w:ascii="Arial" w:eastAsia="Times New Roman" w:hAnsi="Arial" w:cs="Arial"/>
      <w:sz w:val="18"/>
      <w:szCs w:val="20"/>
      <w:lang w:val="es-ES" w:eastAsia="es-ES"/>
    </w:rPr>
  </w:style>
  <w:style w:type="paragraph" w:customStyle="1" w:styleId="SUBIN">
    <w:name w:val="SUBIN"/>
    <w:basedOn w:val="Texto"/>
    <w:rsid w:val="00C76AE7"/>
    <w:pPr>
      <w:ind w:left="1987" w:hanging="720"/>
    </w:pPr>
    <w:rPr>
      <w:lang w:val="es-MX"/>
    </w:rPr>
  </w:style>
  <w:style w:type="paragraph" w:customStyle="1" w:styleId="INCISO">
    <w:name w:val="INCISO"/>
    <w:basedOn w:val="Normal"/>
    <w:rsid w:val="00E269D8"/>
    <w:pPr>
      <w:spacing w:after="101" w:line="216" w:lineRule="exact"/>
      <w:ind w:left="1080" w:hanging="360"/>
      <w:jc w:val="both"/>
    </w:pPr>
    <w:rPr>
      <w:rFonts w:ascii="Arial" w:eastAsia="Times New Roman" w:hAnsi="Arial" w:cs="Arial"/>
      <w:sz w:val="18"/>
      <w:szCs w:val="18"/>
      <w:lang w:val="es-ES" w:eastAsia="es-ES"/>
    </w:rPr>
  </w:style>
  <w:style w:type="character" w:styleId="Refdecomentario">
    <w:name w:val="annotation reference"/>
    <w:basedOn w:val="Fuentedeprrafopredeter"/>
    <w:uiPriority w:val="99"/>
    <w:unhideWhenUsed/>
    <w:rsid w:val="007327E1"/>
    <w:rPr>
      <w:sz w:val="16"/>
      <w:szCs w:val="16"/>
    </w:rPr>
  </w:style>
  <w:style w:type="paragraph" w:styleId="Textocomentario">
    <w:name w:val="annotation text"/>
    <w:basedOn w:val="Normal"/>
    <w:link w:val="TextocomentarioCar"/>
    <w:uiPriority w:val="99"/>
    <w:unhideWhenUsed/>
    <w:rsid w:val="007327E1"/>
    <w:pPr>
      <w:spacing w:line="240" w:lineRule="auto"/>
    </w:pPr>
    <w:rPr>
      <w:sz w:val="20"/>
      <w:szCs w:val="20"/>
    </w:rPr>
  </w:style>
  <w:style w:type="character" w:customStyle="1" w:styleId="TextocomentarioCar">
    <w:name w:val="Texto comentario Car"/>
    <w:basedOn w:val="Fuentedeprrafopredeter"/>
    <w:link w:val="Textocomentario"/>
    <w:uiPriority w:val="99"/>
    <w:rsid w:val="007327E1"/>
    <w:rPr>
      <w:sz w:val="20"/>
      <w:szCs w:val="20"/>
    </w:rPr>
  </w:style>
  <w:style w:type="paragraph" w:styleId="Asuntodelcomentario">
    <w:name w:val="annotation subject"/>
    <w:basedOn w:val="Textocomentario"/>
    <w:next w:val="Textocomentario"/>
    <w:link w:val="AsuntodelcomentarioCar"/>
    <w:uiPriority w:val="99"/>
    <w:semiHidden/>
    <w:unhideWhenUsed/>
    <w:rsid w:val="007327E1"/>
    <w:rPr>
      <w:b/>
      <w:bCs/>
    </w:rPr>
  </w:style>
  <w:style w:type="character" w:customStyle="1" w:styleId="AsuntodelcomentarioCar">
    <w:name w:val="Asunto del comentario Car"/>
    <w:basedOn w:val="TextocomentarioCar"/>
    <w:link w:val="Asuntodelcomentario"/>
    <w:uiPriority w:val="99"/>
    <w:semiHidden/>
    <w:rsid w:val="007327E1"/>
    <w:rPr>
      <w:b/>
      <w:bCs/>
      <w:sz w:val="20"/>
      <w:szCs w:val="20"/>
    </w:rPr>
  </w:style>
  <w:style w:type="paragraph" w:styleId="Revisin">
    <w:name w:val="Revision"/>
    <w:hidden/>
    <w:uiPriority w:val="99"/>
    <w:semiHidden/>
    <w:rsid w:val="00047AC7"/>
    <w:pPr>
      <w:spacing w:after="0" w:line="240" w:lineRule="auto"/>
    </w:pPr>
  </w:style>
  <w:style w:type="table" w:styleId="Tablaconcuadrcula">
    <w:name w:val="Table Grid"/>
    <w:basedOn w:val="Tablanormal"/>
    <w:uiPriority w:val="59"/>
    <w:rsid w:val="000D29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341F3"/>
    <w:pPr>
      <w:autoSpaceDE w:val="0"/>
      <w:autoSpaceDN w:val="0"/>
      <w:adjustRightInd w:val="0"/>
      <w:spacing w:after="0" w:line="240" w:lineRule="auto"/>
    </w:pPr>
    <w:rPr>
      <w:rFonts w:ascii="Arial" w:hAnsi="Arial" w:cs="Arial"/>
      <w:color w:val="000000"/>
      <w:sz w:val="24"/>
      <w:szCs w:val="24"/>
    </w:rPr>
  </w:style>
  <w:style w:type="character" w:customStyle="1" w:styleId="Ttulo8Car">
    <w:name w:val="Título 8 Car"/>
    <w:basedOn w:val="Fuentedeprrafopredeter"/>
    <w:link w:val="Ttulo8"/>
    <w:rsid w:val="00392783"/>
    <w:rPr>
      <w:rFonts w:ascii="Times New Roman" w:eastAsia="Times New Roman" w:hAnsi="Times New Roman" w:cs="Times New Roman"/>
      <w:i/>
      <w:sz w:val="24"/>
      <w:szCs w:val="20"/>
    </w:rPr>
  </w:style>
  <w:style w:type="character" w:customStyle="1" w:styleId="PrrafodelistaCar">
    <w:name w:val="Párrafo de lista Car"/>
    <w:basedOn w:val="Fuentedeprrafopredeter"/>
    <w:link w:val="Prrafodelista"/>
    <w:uiPriority w:val="34"/>
    <w:rsid w:val="00392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8320">
      <w:bodyDiv w:val="1"/>
      <w:marLeft w:val="0"/>
      <w:marRight w:val="0"/>
      <w:marTop w:val="0"/>
      <w:marBottom w:val="0"/>
      <w:divBdr>
        <w:top w:val="none" w:sz="0" w:space="0" w:color="auto"/>
        <w:left w:val="none" w:sz="0" w:space="0" w:color="auto"/>
        <w:bottom w:val="none" w:sz="0" w:space="0" w:color="auto"/>
        <w:right w:val="none" w:sz="0" w:space="0" w:color="auto"/>
      </w:divBdr>
    </w:div>
    <w:div w:id="190633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hyperlink" Target="http://www.google.com.mx/imgres?imgurl=http://www.sfa.uan.mx/contraloriasoc/Images/logo_contraloria_social.jpg&amp;imgrefurl=http://www.sfa.uan.mx/contraloriasoc/requisitos.html&amp;usg=__XJ2aQzuwg6IpXa5peZQzZ281-Nc=&amp;h=760&amp;w=864&amp;sz=197&amp;hl=es&amp;start=2&amp;zoom=1&amp;itbs=1&amp;tbnid=qVMQpb-Ikn6VAM:&amp;tbnh=128&amp;tbnw=145&amp;prev=/images?q=contraloria+social&amp;hl=es&amp;gbv=2&amp;tbs=isch: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096B4-EF9F-4427-8BB8-6C4380D2E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8</Pages>
  <Words>2443</Words>
  <Characters>13440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15852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ISLAS RODRIGUEZ</dc:creator>
  <cp:lastModifiedBy>SONIA TAPIA GARCIA</cp:lastModifiedBy>
  <cp:revision>10</cp:revision>
  <cp:lastPrinted>2015-04-20T20:01:00Z</cp:lastPrinted>
  <dcterms:created xsi:type="dcterms:W3CDTF">2016-01-18T18:13:00Z</dcterms:created>
  <dcterms:modified xsi:type="dcterms:W3CDTF">2017-04-20T01:20:00Z</dcterms:modified>
</cp:coreProperties>
</file>